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3EB25">
      <w:pPr>
        <w:spacing w:line="360" w:lineRule="auto"/>
        <w:ind w:left="181" w:leftChars="86"/>
        <w:jc w:val="center"/>
        <w:rPr>
          <w:b/>
          <w:bCs/>
          <w:spacing w:val="20"/>
          <w:sz w:val="44"/>
          <w:szCs w:val="44"/>
        </w:rPr>
      </w:pPr>
      <w:bookmarkStart w:id="16" w:name="_GoBack"/>
      <w:bookmarkEnd w:id="16"/>
      <w:r>
        <w:rPr>
          <w:rFonts w:hint="eastAsia"/>
          <w:b/>
          <w:bCs/>
          <w:spacing w:val="20"/>
          <w:sz w:val="44"/>
          <w:szCs w:val="44"/>
        </w:rPr>
        <w:t>药学 专业人才培养方案</w:t>
      </w:r>
    </w:p>
    <w:p w14:paraId="79038FC3">
      <w:pPr>
        <w:spacing w:beforeLines="100" w:line="360" w:lineRule="auto"/>
        <w:ind w:left="181" w:leftChars="86"/>
        <w:jc w:val="left"/>
        <w:rPr>
          <w:bCs/>
          <w:szCs w:val="21"/>
        </w:rPr>
      </w:pPr>
      <w:r>
        <w:rPr>
          <w:rFonts w:hint="eastAsia"/>
          <w:bCs/>
          <w:szCs w:val="21"/>
        </w:rPr>
        <w:t>制定：医药学院         专业负责人：牛春林                     2025 年5月</w:t>
      </w:r>
    </w:p>
    <w:p w14:paraId="25582109">
      <w:pPr>
        <w:pStyle w:val="9"/>
        <w:spacing w:before="60" w:after="0"/>
        <w:jc w:val="left"/>
      </w:pPr>
      <w:r>
        <w:rPr>
          <w:rFonts w:ascii="宋体" w:hAnsi="宋体"/>
        </w:rPr>
        <w:pict>
          <v:shape id="_x0000_s1030" o:spid="_x0000_s1030" o:spt="32" type="#_x0000_t32" style="position:absolute;left:0pt;margin-left:-5.3pt;margin-top:0.25pt;height:0pt;width:487.5pt;z-index:251659264;mso-width-relative:page;mso-height-relative:page;" o:connectortype="straight" filled="f" coordsize="21600,21600">
            <v:path arrowok="t"/>
            <v:fill on="f" focussize="0,0"/>
            <v:stroke/>
            <v:imagedata o:title=""/>
            <o:lock v:ext="edit"/>
          </v:shape>
        </w:pict>
      </w:r>
      <w:r>
        <w:t xml:space="preserve"> </w:t>
      </w:r>
    </w:p>
    <w:p w14:paraId="6481C629">
      <w:pPr>
        <w:numPr>
          <w:ilvl w:val="0"/>
          <w:numId w:val="1"/>
        </w:numPr>
        <w:rPr>
          <w:color w:val="FF0000"/>
          <w:szCs w:val="21"/>
        </w:rPr>
      </w:pPr>
      <w:r>
        <w:rPr>
          <w:rFonts w:hint="eastAsia"/>
          <w:b/>
          <w:sz w:val="28"/>
          <w:szCs w:val="28"/>
        </w:rPr>
        <w:t>专业名称及代码</w:t>
      </w:r>
    </w:p>
    <w:p w14:paraId="2F269031">
      <w:pPr>
        <w:spacing w:line="380" w:lineRule="exact"/>
        <w:ind w:left="960" w:firstLine="210" w:firstLineChars="100"/>
        <w:rPr>
          <w:b/>
          <w:sz w:val="28"/>
          <w:szCs w:val="28"/>
        </w:rPr>
      </w:pPr>
      <w:r>
        <w:rPr>
          <w:rFonts w:hint="eastAsia" w:ascii="宋体" w:hAnsi="宋体"/>
          <w:bCs/>
          <w:szCs w:val="21"/>
        </w:rPr>
        <w:t>药学（520301）</w:t>
      </w:r>
    </w:p>
    <w:p w14:paraId="3A37AA40">
      <w:pPr>
        <w:numPr>
          <w:ilvl w:val="0"/>
          <w:numId w:val="1"/>
        </w:numPr>
        <w:rPr>
          <w:b/>
          <w:sz w:val="28"/>
          <w:szCs w:val="28"/>
        </w:rPr>
      </w:pPr>
      <w:r>
        <w:rPr>
          <w:rFonts w:hint="eastAsia"/>
          <w:b/>
          <w:sz w:val="28"/>
          <w:szCs w:val="28"/>
        </w:rPr>
        <w:t>入学要求</w:t>
      </w:r>
    </w:p>
    <w:p w14:paraId="5C41F7DF">
      <w:pPr>
        <w:spacing w:line="380" w:lineRule="exact"/>
        <w:ind w:left="1184"/>
        <w:rPr>
          <w:szCs w:val="21"/>
        </w:rPr>
      </w:pPr>
      <w:r>
        <w:rPr>
          <w:rFonts w:hint="eastAsia"/>
          <w:szCs w:val="21"/>
        </w:rPr>
        <w:t>普通高级中学、中等职业学校毕业或具备同等学历</w:t>
      </w:r>
    </w:p>
    <w:p w14:paraId="6CD1770F">
      <w:pPr>
        <w:numPr>
          <w:ilvl w:val="0"/>
          <w:numId w:val="1"/>
        </w:numPr>
        <w:rPr>
          <w:b/>
          <w:sz w:val="28"/>
          <w:szCs w:val="28"/>
        </w:rPr>
      </w:pPr>
      <w:r>
        <w:rPr>
          <w:rFonts w:hint="eastAsia"/>
          <w:b/>
          <w:sz w:val="28"/>
          <w:szCs w:val="28"/>
        </w:rPr>
        <w:t>修业年限</w:t>
      </w:r>
    </w:p>
    <w:p w14:paraId="5FE9E941">
      <w:pPr>
        <w:spacing w:line="380" w:lineRule="exact"/>
        <w:ind w:left="1184"/>
        <w:rPr>
          <w:szCs w:val="21"/>
        </w:rPr>
      </w:pPr>
      <w:r>
        <w:rPr>
          <w:rFonts w:hint="eastAsia"/>
          <w:szCs w:val="21"/>
        </w:rPr>
        <w:t>三年</w:t>
      </w:r>
    </w:p>
    <w:p w14:paraId="44E9A486">
      <w:pPr>
        <w:numPr>
          <w:ilvl w:val="0"/>
          <w:numId w:val="1"/>
        </w:numPr>
        <w:rPr>
          <w:b/>
          <w:sz w:val="28"/>
          <w:szCs w:val="28"/>
        </w:rPr>
      </w:pPr>
      <w:r>
        <w:rPr>
          <w:rFonts w:hint="eastAsia"/>
          <w:b/>
          <w:sz w:val="28"/>
          <w:szCs w:val="28"/>
        </w:rPr>
        <w:t>服务面向与就业岗位</w:t>
      </w:r>
    </w:p>
    <w:p w14:paraId="0313142E">
      <w:pPr>
        <w:spacing w:line="380" w:lineRule="exact"/>
        <w:ind w:left="1184"/>
        <w:rPr>
          <w:rFonts w:hint="eastAsia" w:ascii="宋体" w:hAnsi="宋体" w:cs="宋体"/>
          <w:color w:val="333333"/>
          <w:kern w:val="1"/>
          <w:szCs w:val="21"/>
        </w:rPr>
      </w:pPr>
      <w:r>
        <w:rPr>
          <w:rFonts w:ascii="宋体" w:hAnsi="宋体" w:cs="宋体"/>
          <w:color w:val="333333"/>
          <w:kern w:val="1"/>
          <w:szCs w:val="21"/>
        </w:rPr>
        <w:t>（</w:t>
      </w:r>
      <w:r>
        <w:rPr>
          <w:rFonts w:ascii="宋体" w:hAnsi="宋体"/>
          <w:color w:val="333333"/>
          <w:kern w:val="1"/>
          <w:szCs w:val="21"/>
        </w:rPr>
        <w:t>1</w:t>
      </w:r>
      <w:r>
        <w:rPr>
          <w:rFonts w:ascii="宋体" w:hAnsi="宋体" w:cs="宋体"/>
          <w:color w:val="333333"/>
          <w:kern w:val="1"/>
          <w:szCs w:val="21"/>
        </w:rPr>
        <w:t>）初始岗位群：从事制剂生产、质量检验、药品调剂、药库管理、静脉药物配置、药品营销等相关岗位工作。</w:t>
      </w:r>
    </w:p>
    <w:p w14:paraId="3729BD4C">
      <w:pPr>
        <w:spacing w:line="380" w:lineRule="exact"/>
        <w:ind w:left="1184"/>
        <w:rPr>
          <w:rFonts w:hint="eastAsia" w:ascii="宋体" w:hAnsi="宋体" w:cs="宋体"/>
          <w:color w:val="333333"/>
          <w:kern w:val="1"/>
          <w:szCs w:val="21"/>
        </w:rPr>
      </w:pPr>
      <w:r>
        <w:rPr>
          <w:rFonts w:ascii="宋体" w:hAnsi="宋体"/>
          <w:color w:val="333333"/>
          <w:kern w:val="1"/>
          <w:szCs w:val="21"/>
        </w:rPr>
        <w:t> </w:t>
      </w:r>
      <w:r>
        <w:rPr>
          <w:rFonts w:ascii="宋体" w:hAnsi="宋体" w:cs="宋体"/>
          <w:color w:val="333333"/>
          <w:kern w:val="1"/>
          <w:szCs w:val="21"/>
        </w:rPr>
        <w:t>主要职业岗位群：药物制剂生产岗位、药品质量检验岗位、药学服务岗位、药品营销岗位。即在制药企业从事药品生产、药品成品检验（质量控制、质量保证）、药品销售等工作；在各级医院从事药品调剂、药库管理、静脉药物配置、药物制剂及检验工作；在医药公司及社会药店从事药品采购、药品及医疗器械营销工作。</w:t>
      </w:r>
    </w:p>
    <w:p w14:paraId="1727023F">
      <w:pPr>
        <w:spacing w:line="380" w:lineRule="exact"/>
        <w:ind w:left="1184"/>
        <w:rPr>
          <w:rFonts w:hint="eastAsia" w:ascii="宋体" w:hAnsi="宋体" w:cs="宋体"/>
          <w:color w:val="333333"/>
          <w:kern w:val="1"/>
          <w:szCs w:val="21"/>
        </w:rPr>
      </w:pPr>
      <w:r>
        <w:rPr>
          <w:rFonts w:ascii="宋体" w:hAnsi="宋体" w:cs="宋体"/>
          <w:color w:val="333333"/>
          <w:kern w:val="1"/>
          <w:szCs w:val="21"/>
        </w:rPr>
        <w:t>相近职业岗位群：车间管理岗位，仓储、物流岗位，验证岗位，研发岗位等。</w:t>
      </w:r>
    </w:p>
    <w:p w14:paraId="1E264CC4">
      <w:pPr>
        <w:spacing w:line="380" w:lineRule="exact"/>
        <w:ind w:left="1184"/>
        <w:rPr>
          <w:rFonts w:hint="eastAsia" w:ascii="宋体" w:hAnsi="宋体" w:cs="宋体"/>
          <w:color w:val="333333"/>
          <w:kern w:val="1"/>
          <w:szCs w:val="21"/>
        </w:rPr>
      </w:pPr>
      <w:r>
        <w:rPr>
          <w:rFonts w:ascii="宋体" w:hAnsi="宋体" w:cs="宋体"/>
          <w:color w:val="333333"/>
          <w:kern w:val="1"/>
          <w:szCs w:val="21"/>
        </w:rPr>
        <w:t>（</w:t>
      </w:r>
      <w:r>
        <w:rPr>
          <w:rFonts w:ascii="宋体" w:hAnsi="宋体"/>
          <w:color w:val="333333"/>
          <w:kern w:val="1"/>
          <w:szCs w:val="21"/>
        </w:rPr>
        <w:t>2</w:t>
      </w:r>
      <w:r>
        <w:rPr>
          <w:rFonts w:ascii="宋体" w:hAnsi="宋体" w:cs="宋体"/>
          <w:color w:val="333333"/>
          <w:kern w:val="1"/>
          <w:szCs w:val="21"/>
        </w:rPr>
        <w:t>）发展岗位群：在药品生产企业从事管理工作，如技术员或工艺员（半年至一年）、工段长或班组长（一年至三年）、车间主任（三年至五年）、部门主管（五年至八年）。在各级医院从事用药指导工作，如用药咨询、临床用药指导。在医药公司从事管理工作，如物流管理、药品采购等工作。</w:t>
      </w:r>
    </w:p>
    <w:p w14:paraId="5AA8B495">
      <w:pPr>
        <w:spacing w:line="380" w:lineRule="exact"/>
        <w:ind w:firstLine="2940" w:firstLineChars="1400"/>
        <w:rPr>
          <w:rFonts w:asciiTheme="minorEastAsia" w:hAnsiTheme="minorEastAsia"/>
          <w:szCs w:val="21"/>
        </w:rPr>
      </w:pPr>
      <w:r>
        <w:rPr>
          <w:rFonts w:hint="eastAsia" w:asciiTheme="minorEastAsia" w:hAnsiTheme="minorEastAsia"/>
          <w:szCs w:val="21"/>
        </w:rPr>
        <w:t>表1本专业职业面向</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54"/>
        <w:gridCol w:w="1536"/>
        <w:gridCol w:w="1229"/>
        <w:gridCol w:w="3159"/>
        <w:gridCol w:w="1658"/>
      </w:tblGrid>
      <w:tr w14:paraId="7EC22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1654" w:type="dxa"/>
            <w:tcBorders>
              <w:left w:val="nil"/>
            </w:tcBorders>
          </w:tcPr>
          <w:p w14:paraId="46C8D752">
            <w:pPr>
              <w:spacing w:line="380" w:lineRule="exact"/>
              <w:rPr>
                <w:rFonts w:asciiTheme="minorEastAsia" w:hAnsiTheme="minorEastAsia"/>
                <w:szCs w:val="21"/>
              </w:rPr>
            </w:pPr>
            <w:r>
              <w:rPr>
                <w:rFonts w:hint="eastAsia" w:asciiTheme="minorEastAsia" w:hAnsiTheme="minorEastAsia"/>
                <w:szCs w:val="21"/>
              </w:rPr>
              <w:t>所属专业大类</w:t>
            </w:r>
          </w:p>
          <w:p w14:paraId="5CA0A1F4">
            <w:pPr>
              <w:spacing w:line="380" w:lineRule="exact"/>
              <w:rPr>
                <w:rFonts w:asciiTheme="minorEastAsia" w:hAnsiTheme="minorEastAsia"/>
                <w:szCs w:val="21"/>
              </w:rPr>
            </w:pPr>
            <w:r>
              <w:rPr>
                <w:rFonts w:hint="eastAsia" w:asciiTheme="minorEastAsia" w:hAnsiTheme="minorEastAsia"/>
                <w:szCs w:val="21"/>
              </w:rPr>
              <w:t>（代码）</w:t>
            </w:r>
          </w:p>
        </w:tc>
        <w:tc>
          <w:tcPr>
            <w:tcW w:w="1536" w:type="dxa"/>
          </w:tcPr>
          <w:p w14:paraId="64612EA4">
            <w:pPr>
              <w:spacing w:line="380" w:lineRule="exact"/>
              <w:rPr>
                <w:rFonts w:asciiTheme="minorEastAsia" w:hAnsiTheme="minorEastAsia"/>
                <w:szCs w:val="21"/>
              </w:rPr>
            </w:pPr>
            <w:r>
              <w:rPr>
                <w:rFonts w:hint="eastAsia" w:asciiTheme="minorEastAsia" w:hAnsiTheme="minorEastAsia"/>
                <w:szCs w:val="21"/>
              </w:rPr>
              <w:t>所属专业类</w:t>
            </w:r>
          </w:p>
          <w:p w14:paraId="0E051596">
            <w:pPr>
              <w:spacing w:line="380" w:lineRule="exact"/>
              <w:rPr>
                <w:rFonts w:asciiTheme="minorEastAsia" w:hAnsiTheme="minorEastAsia"/>
                <w:szCs w:val="21"/>
              </w:rPr>
            </w:pPr>
            <w:r>
              <w:rPr>
                <w:rFonts w:hint="eastAsia" w:asciiTheme="minorEastAsia" w:hAnsiTheme="minorEastAsia"/>
                <w:szCs w:val="21"/>
              </w:rPr>
              <w:t>(代码)</w:t>
            </w:r>
          </w:p>
        </w:tc>
        <w:tc>
          <w:tcPr>
            <w:tcW w:w="1229" w:type="dxa"/>
          </w:tcPr>
          <w:p w14:paraId="528CBC60">
            <w:pPr>
              <w:spacing w:line="380" w:lineRule="exact"/>
              <w:rPr>
                <w:rFonts w:asciiTheme="minorEastAsia" w:hAnsiTheme="minorEastAsia"/>
                <w:szCs w:val="21"/>
              </w:rPr>
            </w:pPr>
            <w:r>
              <w:rPr>
                <w:rFonts w:hint="eastAsia" w:asciiTheme="minorEastAsia" w:hAnsiTheme="minorEastAsia"/>
                <w:szCs w:val="21"/>
              </w:rPr>
              <w:t>对应行业</w:t>
            </w:r>
          </w:p>
          <w:p w14:paraId="00BC1026">
            <w:pPr>
              <w:spacing w:line="380" w:lineRule="exact"/>
              <w:rPr>
                <w:rFonts w:asciiTheme="minorEastAsia" w:hAnsiTheme="minorEastAsia"/>
                <w:szCs w:val="21"/>
              </w:rPr>
            </w:pPr>
            <w:r>
              <w:rPr>
                <w:rFonts w:hint="eastAsia" w:asciiTheme="minorEastAsia" w:hAnsiTheme="minorEastAsia"/>
                <w:szCs w:val="21"/>
              </w:rPr>
              <w:t>（代码）</w:t>
            </w:r>
          </w:p>
        </w:tc>
        <w:tc>
          <w:tcPr>
            <w:tcW w:w="3159" w:type="dxa"/>
          </w:tcPr>
          <w:p w14:paraId="4CE992A1">
            <w:pPr>
              <w:spacing w:line="380" w:lineRule="exact"/>
              <w:rPr>
                <w:rFonts w:asciiTheme="minorEastAsia" w:hAnsiTheme="minorEastAsia"/>
                <w:szCs w:val="21"/>
              </w:rPr>
            </w:pPr>
            <w:r>
              <w:rPr>
                <w:rFonts w:hint="eastAsia" w:asciiTheme="minorEastAsia" w:hAnsiTheme="minorEastAsia"/>
                <w:szCs w:val="21"/>
              </w:rPr>
              <w:t>主要职业类别</w:t>
            </w:r>
          </w:p>
          <w:p w14:paraId="39F0BE12">
            <w:pPr>
              <w:spacing w:line="380" w:lineRule="exact"/>
              <w:rPr>
                <w:rFonts w:asciiTheme="minorEastAsia" w:hAnsiTheme="minorEastAsia"/>
                <w:szCs w:val="21"/>
              </w:rPr>
            </w:pPr>
            <w:r>
              <w:rPr>
                <w:rFonts w:hint="eastAsia" w:asciiTheme="minorEastAsia" w:hAnsiTheme="minorEastAsia"/>
                <w:szCs w:val="21"/>
              </w:rPr>
              <w:t>(代码)</w:t>
            </w:r>
          </w:p>
        </w:tc>
        <w:tc>
          <w:tcPr>
            <w:tcW w:w="1658" w:type="dxa"/>
            <w:tcBorders>
              <w:right w:val="nil"/>
            </w:tcBorders>
          </w:tcPr>
          <w:p w14:paraId="333C1314">
            <w:pPr>
              <w:spacing w:line="380" w:lineRule="exact"/>
              <w:rPr>
                <w:rFonts w:asciiTheme="minorEastAsia" w:hAnsiTheme="minorEastAsia"/>
                <w:szCs w:val="21"/>
              </w:rPr>
            </w:pPr>
            <w:r>
              <w:rPr>
                <w:rFonts w:hint="eastAsia" w:asciiTheme="minorEastAsia" w:hAnsiTheme="minorEastAsia"/>
                <w:szCs w:val="21"/>
              </w:rPr>
              <w:t>主要岗位群或技术领域举例</w:t>
            </w:r>
          </w:p>
        </w:tc>
      </w:tr>
      <w:tr w14:paraId="53699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4" w:hRule="atLeast"/>
        </w:trPr>
        <w:tc>
          <w:tcPr>
            <w:tcW w:w="1654" w:type="dxa"/>
            <w:tcBorders>
              <w:left w:val="nil"/>
            </w:tcBorders>
          </w:tcPr>
          <w:p w14:paraId="6A10EEB9">
            <w:pPr>
              <w:spacing w:line="380" w:lineRule="exact"/>
              <w:rPr>
                <w:rFonts w:asciiTheme="minorEastAsia" w:hAnsiTheme="minorEastAsia"/>
                <w:szCs w:val="21"/>
              </w:rPr>
            </w:pPr>
            <w:r>
              <w:rPr>
                <w:rFonts w:hint="eastAsia" w:asciiTheme="minorEastAsia" w:hAnsiTheme="minorEastAsia"/>
                <w:szCs w:val="21"/>
              </w:rPr>
              <w:t>医药卫生大类</w:t>
            </w:r>
          </w:p>
          <w:p w14:paraId="3BA59E16">
            <w:pPr>
              <w:spacing w:line="380" w:lineRule="exact"/>
              <w:rPr>
                <w:rFonts w:asciiTheme="minorEastAsia" w:hAnsiTheme="minorEastAsia"/>
                <w:szCs w:val="21"/>
              </w:rPr>
            </w:pPr>
            <w:r>
              <w:rPr>
                <w:rFonts w:hint="eastAsia" w:asciiTheme="minorEastAsia" w:hAnsiTheme="minorEastAsia"/>
                <w:szCs w:val="21"/>
              </w:rPr>
              <w:t>(52)</w:t>
            </w:r>
          </w:p>
          <w:p w14:paraId="3AB5A88B">
            <w:pPr>
              <w:spacing w:line="380" w:lineRule="exact"/>
              <w:rPr>
                <w:rFonts w:asciiTheme="minorEastAsia" w:hAnsiTheme="minorEastAsia"/>
                <w:szCs w:val="21"/>
              </w:rPr>
            </w:pPr>
          </w:p>
        </w:tc>
        <w:tc>
          <w:tcPr>
            <w:tcW w:w="1536" w:type="dxa"/>
          </w:tcPr>
          <w:p w14:paraId="1F62D66F">
            <w:pPr>
              <w:spacing w:line="380" w:lineRule="exact"/>
              <w:rPr>
                <w:rFonts w:asciiTheme="minorEastAsia" w:hAnsiTheme="minorEastAsia"/>
                <w:szCs w:val="21"/>
              </w:rPr>
            </w:pPr>
            <w:r>
              <w:rPr>
                <w:rFonts w:hint="eastAsia" w:asciiTheme="minorEastAsia" w:hAnsiTheme="minorEastAsia"/>
                <w:szCs w:val="21"/>
              </w:rPr>
              <w:t>药学类</w:t>
            </w:r>
          </w:p>
          <w:p w14:paraId="3CC78411">
            <w:pPr>
              <w:spacing w:line="380" w:lineRule="exact"/>
              <w:rPr>
                <w:rFonts w:asciiTheme="minorEastAsia" w:hAnsiTheme="minorEastAsia"/>
                <w:szCs w:val="21"/>
              </w:rPr>
            </w:pPr>
            <w:r>
              <w:rPr>
                <w:rFonts w:hint="eastAsia" w:asciiTheme="minorEastAsia" w:hAnsiTheme="minorEastAsia"/>
                <w:szCs w:val="21"/>
              </w:rPr>
              <w:t>(5203)</w:t>
            </w:r>
          </w:p>
        </w:tc>
        <w:tc>
          <w:tcPr>
            <w:tcW w:w="1229" w:type="dxa"/>
          </w:tcPr>
          <w:p w14:paraId="0996EDAC">
            <w:pPr>
              <w:spacing w:line="380" w:lineRule="exact"/>
              <w:rPr>
                <w:rFonts w:asciiTheme="minorEastAsia" w:hAnsiTheme="minorEastAsia"/>
                <w:szCs w:val="21"/>
              </w:rPr>
            </w:pPr>
            <w:r>
              <w:rPr>
                <w:rFonts w:hint="eastAsia" w:asciiTheme="minorEastAsia" w:hAnsiTheme="minorEastAsia"/>
                <w:szCs w:val="21"/>
              </w:rPr>
              <w:t>卫生(84)</w:t>
            </w:r>
          </w:p>
          <w:p w14:paraId="2556D745">
            <w:pPr>
              <w:spacing w:line="380" w:lineRule="exact"/>
              <w:rPr>
                <w:rFonts w:asciiTheme="minorEastAsia" w:hAnsiTheme="minorEastAsia"/>
                <w:szCs w:val="21"/>
              </w:rPr>
            </w:pPr>
          </w:p>
        </w:tc>
        <w:tc>
          <w:tcPr>
            <w:tcW w:w="3159" w:type="dxa"/>
          </w:tcPr>
          <w:p w14:paraId="67430FDC">
            <w:pPr>
              <w:spacing w:line="380" w:lineRule="exact"/>
              <w:rPr>
                <w:rFonts w:asciiTheme="minorEastAsia" w:hAnsiTheme="minorEastAsia"/>
                <w:szCs w:val="21"/>
              </w:rPr>
            </w:pPr>
            <w:r>
              <w:rPr>
                <w:rFonts w:hint="eastAsia" w:asciiTheme="minorEastAsia" w:hAnsiTheme="minorEastAsia"/>
                <w:szCs w:val="21"/>
              </w:rPr>
              <w:t>药师(2-05-06-01)；</w:t>
            </w:r>
          </w:p>
          <w:p w14:paraId="3BC80845">
            <w:pPr>
              <w:spacing w:line="380" w:lineRule="exact"/>
              <w:rPr>
                <w:rFonts w:asciiTheme="minorEastAsia" w:hAnsiTheme="minorEastAsia"/>
                <w:szCs w:val="21"/>
              </w:rPr>
            </w:pPr>
            <w:r>
              <w:rPr>
                <w:rFonts w:hint="eastAsia" w:asciiTheme="minorEastAsia" w:hAnsiTheme="minorEastAsia"/>
                <w:szCs w:val="21"/>
              </w:rPr>
              <w:t>制药工程技术人员</w:t>
            </w:r>
          </w:p>
          <w:p w14:paraId="26B2694E">
            <w:pPr>
              <w:spacing w:line="380" w:lineRule="exact"/>
              <w:rPr>
                <w:rFonts w:asciiTheme="minorEastAsia" w:hAnsiTheme="minorEastAsia"/>
                <w:szCs w:val="21"/>
              </w:rPr>
            </w:pPr>
            <w:r>
              <w:rPr>
                <w:rFonts w:hint="eastAsia" w:asciiTheme="minorEastAsia" w:hAnsiTheme="minorEastAsia"/>
                <w:szCs w:val="21"/>
              </w:rPr>
              <w:t>(2-02-32-（00）；</w:t>
            </w:r>
          </w:p>
          <w:p w14:paraId="649491D5">
            <w:pPr>
              <w:spacing w:line="380" w:lineRule="exact"/>
              <w:rPr>
                <w:rFonts w:asciiTheme="minorEastAsia" w:hAnsiTheme="minorEastAsia"/>
                <w:szCs w:val="21"/>
              </w:rPr>
            </w:pPr>
            <w:r>
              <w:rPr>
                <w:rFonts w:hint="eastAsia" w:asciiTheme="minorEastAsia" w:hAnsiTheme="minorEastAsia"/>
                <w:szCs w:val="21"/>
              </w:rPr>
              <w:t>医药商品购销员(4-01-05-02)</w:t>
            </w:r>
          </w:p>
        </w:tc>
        <w:tc>
          <w:tcPr>
            <w:tcW w:w="1658" w:type="dxa"/>
            <w:tcBorders>
              <w:right w:val="nil"/>
            </w:tcBorders>
          </w:tcPr>
          <w:p w14:paraId="3F80A016">
            <w:pPr>
              <w:spacing w:line="380" w:lineRule="exact"/>
              <w:rPr>
                <w:rFonts w:asciiTheme="minorEastAsia" w:hAnsiTheme="minorEastAsia"/>
                <w:szCs w:val="21"/>
              </w:rPr>
            </w:pPr>
            <w:r>
              <w:rPr>
                <w:rFonts w:hint="eastAsia" w:asciiTheme="minorEastAsia" w:hAnsiTheme="minorEastAsia"/>
                <w:szCs w:val="21"/>
              </w:rPr>
              <w:t>药品调剂：</w:t>
            </w:r>
          </w:p>
          <w:p w14:paraId="435CEF8F">
            <w:pPr>
              <w:spacing w:line="380" w:lineRule="exact"/>
              <w:rPr>
                <w:rFonts w:asciiTheme="minorEastAsia" w:hAnsiTheme="minorEastAsia"/>
                <w:szCs w:val="21"/>
              </w:rPr>
            </w:pPr>
            <w:r>
              <w:rPr>
                <w:rFonts w:hint="eastAsia" w:asciiTheme="minorEastAsia" w:hAnsiTheme="minorEastAsia"/>
                <w:szCs w:val="21"/>
              </w:rPr>
              <w:t>药品生产：</w:t>
            </w:r>
          </w:p>
          <w:p w14:paraId="79D66DB0">
            <w:pPr>
              <w:spacing w:line="380" w:lineRule="exact"/>
              <w:rPr>
                <w:rFonts w:asciiTheme="minorEastAsia" w:hAnsiTheme="minorEastAsia"/>
                <w:szCs w:val="21"/>
              </w:rPr>
            </w:pPr>
            <w:r>
              <w:rPr>
                <w:rFonts w:hint="eastAsia" w:asciiTheme="minorEastAsia" w:hAnsiTheme="minorEastAsia"/>
                <w:szCs w:val="21"/>
              </w:rPr>
              <w:t>质量检验：</w:t>
            </w:r>
          </w:p>
          <w:p w14:paraId="69244704">
            <w:pPr>
              <w:spacing w:line="380" w:lineRule="exact"/>
              <w:rPr>
                <w:rFonts w:asciiTheme="minorEastAsia" w:hAnsiTheme="minorEastAsia"/>
                <w:szCs w:val="21"/>
              </w:rPr>
            </w:pPr>
            <w:r>
              <w:rPr>
                <w:rFonts w:hint="eastAsia" w:asciiTheme="minorEastAsia" w:hAnsiTheme="minorEastAsia"/>
                <w:szCs w:val="21"/>
              </w:rPr>
              <w:t>医药商品购销</w:t>
            </w:r>
          </w:p>
        </w:tc>
      </w:tr>
    </w:tbl>
    <w:p w14:paraId="5B1E74D5">
      <w:pPr>
        <w:spacing w:line="380" w:lineRule="exact"/>
        <w:ind w:left="1184" w:firstLine="1680" w:firstLineChars="800"/>
        <w:rPr>
          <w:rFonts w:hint="eastAsia" w:ascii="宋体" w:hAnsi="宋体"/>
          <w:szCs w:val="21"/>
        </w:rPr>
      </w:pPr>
    </w:p>
    <w:p w14:paraId="00BD5913">
      <w:pPr>
        <w:spacing w:line="380" w:lineRule="exact"/>
        <w:ind w:left="1184" w:firstLine="1680" w:firstLineChars="800"/>
        <w:rPr>
          <w:rFonts w:hint="eastAsia" w:ascii="宋体" w:hAnsi="宋体"/>
          <w:szCs w:val="21"/>
        </w:rPr>
      </w:pPr>
    </w:p>
    <w:p w14:paraId="7C0B0C63">
      <w:pPr>
        <w:spacing w:line="380" w:lineRule="exact"/>
        <w:ind w:left="1184" w:firstLine="1680" w:firstLineChars="800"/>
        <w:rPr>
          <w:rFonts w:hint="eastAsia" w:ascii="宋体" w:hAnsi="宋体"/>
          <w:szCs w:val="21"/>
        </w:rPr>
      </w:pPr>
    </w:p>
    <w:p w14:paraId="76190DDF">
      <w:pPr>
        <w:spacing w:line="380" w:lineRule="exact"/>
        <w:ind w:left="1184" w:firstLine="1680" w:firstLineChars="800"/>
        <w:rPr>
          <w:rFonts w:hint="eastAsia" w:ascii="宋体" w:hAnsi="宋体"/>
          <w:szCs w:val="21"/>
        </w:rPr>
      </w:pPr>
    </w:p>
    <w:p w14:paraId="53D3C08C">
      <w:pPr>
        <w:spacing w:line="380" w:lineRule="exact"/>
        <w:ind w:left="1184" w:firstLine="1680" w:firstLineChars="800"/>
        <w:rPr>
          <w:rFonts w:hint="eastAsia" w:ascii="宋体" w:hAnsi="宋体"/>
          <w:szCs w:val="21"/>
        </w:rPr>
      </w:pPr>
    </w:p>
    <w:p w14:paraId="61B5A7B5">
      <w:pPr>
        <w:spacing w:line="380" w:lineRule="exact"/>
        <w:ind w:left="1184" w:firstLine="1680" w:firstLineChars="800"/>
        <w:rPr>
          <w:rFonts w:hint="eastAsia" w:ascii="宋体" w:hAnsi="宋体"/>
          <w:szCs w:val="21"/>
        </w:rPr>
      </w:pPr>
    </w:p>
    <w:p w14:paraId="5E71749E">
      <w:pPr>
        <w:spacing w:line="380" w:lineRule="exact"/>
        <w:ind w:left="1184" w:firstLine="1680" w:firstLineChars="800"/>
        <w:rPr>
          <w:rFonts w:hint="eastAsia" w:ascii="宋体" w:hAnsi="宋体"/>
          <w:szCs w:val="21"/>
        </w:rPr>
      </w:pPr>
      <w:r>
        <w:rPr>
          <w:rFonts w:hint="eastAsia" w:ascii="宋体" w:hAnsi="宋体"/>
          <w:szCs w:val="21"/>
        </w:rPr>
        <w:t>表2就业岗位及职业资格</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1799"/>
        <w:gridCol w:w="1557"/>
        <w:gridCol w:w="2207"/>
        <w:gridCol w:w="2403"/>
      </w:tblGrid>
      <w:tr w14:paraId="2110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179" w:type="dxa"/>
            <w:vAlign w:val="center"/>
          </w:tcPr>
          <w:p w14:paraId="7EE2D089">
            <w:pPr>
              <w:adjustRightInd w:val="0"/>
              <w:snapToGrid w:val="0"/>
              <w:spacing w:line="380" w:lineRule="exact"/>
              <w:jc w:val="center"/>
              <w:rPr>
                <w:b/>
                <w:bCs/>
              </w:rPr>
            </w:pPr>
            <w:r>
              <w:rPr>
                <w:rFonts w:hint="eastAsia"/>
                <w:b/>
                <w:bCs/>
              </w:rPr>
              <w:t>职业领域</w:t>
            </w:r>
          </w:p>
        </w:tc>
        <w:tc>
          <w:tcPr>
            <w:tcW w:w="1799" w:type="dxa"/>
            <w:vAlign w:val="center"/>
          </w:tcPr>
          <w:p w14:paraId="77E4056E">
            <w:pPr>
              <w:adjustRightInd w:val="0"/>
              <w:snapToGrid w:val="0"/>
              <w:spacing w:line="380" w:lineRule="exact"/>
              <w:jc w:val="center"/>
              <w:rPr>
                <w:b/>
                <w:bCs/>
              </w:rPr>
            </w:pPr>
            <w:r>
              <w:rPr>
                <w:rFonts w:hint="eastAsia"/>
                <w:b/>
                <w:bCs/>
              </w:rPr>
              <w:t>初次就业岗位</w:t>
            </w:r>
          </w:p>
        </w:tc>
        <w:tc>
          <w:tcPr>
            <w:tcW w:w="1557" w:type="dxa"/>
            <w:vAlign w:val="center"/>
          </w:tcPr>
          <w:p w14:paraId="2F37C949">
            <w:pPr>
              <w:adjustRightInd w:val="0"/>
              <w:snapToGrid w:val="0"/>
              <w:spacing w:line="380" w:lineRule="exact"/>
              <w:jc w:val="center"/>
              <w:rPr>
                <w:b/>
                <w:bCs/>
              </w:rPr>
            </w:pPr>
            <w:r>
              <w:rPr>
                <w:rFonts w:hint="eastAsia"/>
                <w:b/>
                <w:bCs/>
              </w:rPr>
              <w:t>升迁岗位</w:t>
            </w:r>
          </w:p>
        </w:tc>
        <w:tc>
          <w:tcPr>
            <w:tcW w:w="2207" w:type="dxa"/>
            <w:vAlign w:val="center"/>
          </w:tcPr>
          <w:p w14:paraId="70381622">
            <w:pPr>
              <w:adjustRightInd w:val="0"/>
              <w:snapToGrid w:val="0"/>
              <w:spacing w:line="380" w:lineRule="exact"/>
              <w:jc w:val="center"/>
              <w:rPr>
                <w:b/>
                <w:bCs/>
              </w:rPr>
            </w:pPr>
            <w:r>
              <w:rPr>
                <w:rFonts w:hint="eastAsia"/>
                <w:b/>
                <w:bCs/>
              </w:rPr>
              <w:t>职业（执业）资格</w:t>
            </w:r>
          </w:p>
        </w:tc>
        <w:tc>
          <w:tcPr>
            <w:tcW w:w="2403" w:type="dxa"/>
            <w:vAlign w:val="center"/>
          </w:tcPr>
          <w:p w14:paraId="0B544D67">
            <w:pPr>
              <w:adjustRightInd w:val="0"/>
              <w:snapToGrid w:val="0"/>
              <w:spacing w:line="380" w:lineRule="exact"/>
              <w:jc w:val="center"/>
              <w:rPr>
                <w:b/>
                <w:bCs/>
              </w:rPr>
            </w:pPr>
            <w:r>
              <w:rPr>
                <w:rFonts w:hint="eastAsia"/>
                <w:b/>
                <w:bCs/>
              </w:rPr>
              <w:t>专业技术职务资格</w:t>
            </w:r>
          </w:p>
          <w:p w14:paraId="40FA2F30">
            <w:pPr>
              <w:adjustRightInd w:val="0"/>
              <w:snapToGrid w:val="0"/>
              <w:spacing w:line="380" w:lineRule="exact"/>
              <w:jc w:val="center"/>
              <w:rPr>
                <w:b/>
                <w:bCs/>
              </w:rPr>
            </w:pPr>
            <w:r>
              <w:rPr>
                <w:rFonts w:hint="eastAsia"/>
                <w:b/>
                <w:bCs/>
              </w:rPr>
              <w:t>发展路线</w:t>
            </w:r>
          </w:p>
        </w:tc>
      </w:tr>
      <w:tr w14:paraId="3238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179" w:type="dxa"/>
            <w:vAlign w:val="center"/>
          </w:tcPr>
          <w:p w14:paraId="7859074C">
            <w:pPr>
              <w:adjustRightInd w:val="0"/>
              <w:snapToGrid w:val="0"/>
              <w:spacing w:line="380" w:lineRule="exact"/>
              <w:jc w:val="center"/>
              <w:rPr>
                <w:rFonts w:hint="eastAsia" w:ascii="宋体" w:hAnsi="宋体"/>
                <w:color w:val="000000"/>
              </w:rPr>
            </w:pPr>
            <w:r>
              <w:rPr>
                <w:rFonts w:hint="eastAsia" w:ascii="宋体" w:hAnsi="宋体"/>
                <w:color w:val="000000"/>
              </w:rPr>
              <w:t>药物</w:t>
            </w:r>
          </w:p>
          <w:p w14:paraId="57F51187">
            <w:pPr>
              <w:adjustRightInd w:val="0"/>
              <w:snapToGrid w:val="0"/>
              <w:spacing w:line="380" w:lineRule="exact"/>
              <w:jc w:val="center"/>
              <w:rPr>
                <w:rFonts w:hint="eastAsia" w:ascii="宋体" w:hAnsi="宋体"/>
                <w:color w:val="000000"/>
              </w:rPr>
            </w:pPr>
            <w:r>
              <w:rPr>
                <w:rFonts w:hint="eastAsia" w:ascii="宋体" w:hAnsi="宋体"/>
                <w:color w:val="000000"/>
              </w:rPr>
              <w:t>制剂</w:t>
            </w:r>
          </w:p>
        </w:tc>
        <w:tc>
          <w:tcPr>
            <w:tcW w:w="1799" w:type="dxa"/>
            <w:vAlign w:val="center"/>
          </w:tcPr>
          <w:p w14:paraId="51B48DD5">
            <w:pPr>
              <w:adjustRightInd w:val="0"/>
              <w:snapToGrid w:val="0"/>
              <w:spacing w:line="380" w:lineRule="exact"/>
              <w:jc w:val="center"/>
              <w:rPr>
                <w:rFonts w:hint="eastAsia" w:ascii="宋体" w:hAnsi="宋体"/>
                <w:color w:val="000000"/>
              </w:rPr>
            </w:pPr>
            <w:r>
              <w:rPr>
                <w:rFonts w:hint="eastAsia" w:ascii="宋体" w:hAnsi="宋体"/>
                <w:color w:val="000000"/>
              </w:rPr>
              <w:t>药物制剂工</w:t>
            </w:r>
          </w:p>
          <w:p w14:paraId="4491DA50">
            <w:pPr>
              <w:adjustRightInd w:val="0"/>
              <w:snapToGrid w:val="0"/>
              <w:spacing w:line="380" w:lineRule="exact"/>
              <w:jc w:val="center"/>
            </w:pPr>
            <w:r>
              <w:rPr>
                <w:rFonts w:hint="eastAsia" w:ascii="宋体" w:hAnsi="宋体"/>
                <w:color w:val="000000"/>
              </w:rPr>
              <w:t>质量检验员</w:t>
            </w:r>
          </w:p>
        </w:tc>
        <w:tc>
          <w:tcPr>
            <w:tcW w:w="1557" w:type="dxa"/>
            <w:vAlign w:val="center"/>
          </w:tcPr>
          <w:p w14:paraId="0A055AB0">
            <w:pPr>
              <w:adjustRightInd w:val="0"/>
              <w:snapToGrid w:val="0"/>
              <w:spacing w:line="380" w:lineRule="exact"/>
              <w:jc w:val="center"/>
              <w:rPr>
                <w:rFonts w:hint="eastAsia" w:ascii="宋体" w:hAnsi="宋体"/>
                <w:color w:val="000000"/>
              </w:rPr>
            </w:pPr>
            <w:r>
              <w:rPr>
                <w:rFonts w:hint="eastAsia" w:ascii="宋体" w:hAnsi="宋体"/>
                <w:color w:val="000000"/>
              </w:rPr>
              <w:t>制药技术主管</w:t>
            </w:r>
          </w:p>
          <w:p w14:paraId="119C9F2A">
            <w:pPr>
              <w:adjustRightInd w:val="0"/>
              <w:snapToGrid w:val="0"/>
              <w:spacing w:line="380" w:lineRule="exact"/>
              <w:jc w:val="center"/>
              <w:rPr>
                <w:rFonts w:hint="eastAsia" w:ascii="宋体" w:hAnsi="宋体"/>
                <w:color w:val="000000"/>
              </w:rPr>
            </w:pPr>
            <w:r>
              <w:rPr>
                <w:rFonts w:hint="eastAsia" w:ascii="宋体" w:hAnsi="宋体"/>
                <w:color w:val="000000"/>
              </w:rPr>
              <w:t>药品质量主管</w:t>
            </w:r>
          </w:p>
        </w:tc>
        <w:tc>
          <w:tcPr>
            <w:tcW w:w="2207" w:type="dxa"/>
            <w:vAlign w:val="center"/>
          </w:tcPr>
          <w:p w14:paraId="72CF00B2">
            <w:pPr>
              <w:adjustRightInd w:val="0"/>
              <w:snapToGrid w:val="0"/>
              <w:spacing w:line="380" w:lineRule="exact"/>
              <w:jc w:val="center"/>
            </w:pPr>
            <w:r>
              <w:rPr>
                <w:rFonts w:hint="eastAsia"/>
              </w:rPr>
              <w:t>执业药师资格证书（国家食品药品监督管理局）</w:t>
            </w:r>
          </w:p>
          <w:p w14:paraId="077712F5">
            <w:pPr>
              <w:adjustRightInd w:val="0"/>
              <w:snapToGrid w:val="0"/>
              <w:spacing w:line="380" w:lineRule="exact"/>
              <w:jc w:val="center"/>
            </w:pPr>
            <w:r>
              <w:rPr>
                <w:rFonts w:hint="eastAsia"/>
              </w:rPr>
              <w:t>药物制剂工资格证书</w:t>
            </w:r>
          </w:p>
          <w:p w14:paraId="05EFCF5D">
            <w:pPr>
              <w:adjustRightInd w:val="0"/>
              <w:snapToGrid w:val="0"/>
              <w:spacing w:line="380" w:lineRule="exact"/>
              <w:jc w:val="center"/>
            </w:pPr>
            <w:r>
              <w:rPr>
                <w:rFonts w:hint="eastAsia"/>
              </w:rPr>
              <w:t>药物检验工资格证书</w:t>
            </w:r>
          </w:p>
        </w:tc>
        <w:tc>
          <w:tcPr>
            <w:tcW w:w="2403" w:type="dxa"/>
            <w:vAlign w:val="center"/>
          </w:tcPr>
          <w:p w14:paraId="458E6B30">
            <w:pPr>
              <w:adjustRightInd w:val="0"/>
              <w:snapToGrid w:val="0"/>
              <w:spacing w:line="380" w:lineRule="exact"/>
            </w:pPr>
            <w:r>
              <w:rPr>
                <w:rFonts w:hint="eastAsia"/>
              </w:rPr>
              <w:t>药学初级师</w:t>
            </w:r>
            <w:r>
              <w:rPr>
                <w:rFonts w:ascii="Arial" w:hAnsi="Arial" w:cs="Arial"/>
                <w:color w:val="000000"/>
              </w:rPr>
              <w:t>→</w:t>
            </w:r>
            <w:r>
              <w:rPr>
                <w:rFonts w:hint="eastAsia"/>
              </w:rPr>
              <w:t>主管药师</w:t>
            </w:r>
            <w:r>
              <w:rPr>
                <w:rFonts w:ascii="Arial" w:hAnsi="Arial" w:cs="Arial"/>
                <w:color w:val="000000"/>
              </w:rPr>
              <w:t>→</w:t>
            </w:r>
            <w:r>
              <w:rPr>
                <w:rFonts w:hint="eastAsia"/>
              </w:rPr>
              <w:t>副主任药师</w:t>
            </w:r>
          </w:p>
          <w:p w14:paraId="7D666623">
            <w:pPr>
              <w:adjustRightInd w:val="0"/>
              <w:snapToGrid w:val="0"/>
              <w:spacing w:line="380" w:lineRule="exact"/>
            </w:pPr>
            <w:r>
              <w:rPr>
                <w:rFonts w:hint="eastAsia"/>
              </w:rPr>
              <w:t>（省人事主管部门）</w:t>
            </w:r>
          </w:p>
        </w:tc>
      </w:tr>
      <w:tr w14:paraId="33C3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jc w:val="center"/>
        </w:trPr>
        <w:tc>
          <w:tcPr>
            <w:tcW w:w="1179" w:type="dxa"/>
            <w:vAlign w:val="center"/>
          </w:tcPr>
          <w:p w14:paraId="41334C90">
            <w:pPr>
              <w:adjustRightInd w:val="0"/>
              <w:snapToGrid w:val="0"/>
              <w:spacing w:line="380" w:lineRule="exact"/>
              <w:jc w:val="center"/>
              <w:rPr>
                <w:rFonts w:hint="eastAsia" w:ascii="宋体" w:hAnsi="宋体"/>
                <w:color w:val="000000"/>
              </w:rPr>
            </w:pPr>
            <w:r>
              <w:rPr>
                <w:rFonts w:hint="eastAsia" w:ascii="宋体" w:hAnsi="宋体"/>
                <w:color w:val="000000"/>
              </w:rPr>
              <w:t>药学</w:t>
            </w:r>
          </w:p>
          <w:p w14:paraId="12E65250">
            <w:pPr>
              <w:adjustRightInd w:val="0"/>
              <w:snapToGrid w:val="0"/>
              <w:spacing w:line="380" w:lineRule="exact"/>
              <w:jc w:val="center"/>
            </w:pPr>
            <w:r>
              <w:rPr>
                <w:rFonts w:hint="eastAsia" w:ascii="宋体" w:hAnsi="宋体"/>
                <w:color w:val="000000"/>
              </w:rPr>
              <w:t>保健</w:t>
            </w:r>
          </w:p>
        </w:tc>
        <w:tc>
          <w:tcPr>
            <w:tcW w:w="1799" w:type="dxa"/>
            <w:vAlign w:val="center"/>
          </w:tcPr>
          <w:p w14:paraId="233B167F">
            <w:pPr>
              <w:adjustRightInd w:val="0"/>
              <w:snapToGrid w:val="0"/>
              <w:spacing w:line="380" w:lineRule="exact"/>
              <w:jc w:val="center"/>
              <w:rPr>
                <w:rFonts w:hint="eastAsia" w:ascii="宋体" w:hAnsi="宋体"/>
                <w:color w:val="000000"/>
              </w:rPr>
            </w:pPr>
            <w:r>
              <w:rPr>
                <w:rFonts w:hint="eastAsia" w:ascii="宋体" w:hAnsi="宋体"/>
                <w:color w:val="000000"/>
              </w:rPr>
              <w:t>中西</w:t>
            </w:r>
            <w:r>
              <w:rPr>
                <w:rFonts w:ascii="宋体" w:hAnsi="宋体"/>
                <w:color w:val="000000"/>
              </w:rPr>
              <w:t>药品调剂</w:t>
            </w:r>
            <w:r>
              <w:rPr>
                <w:rFonts w:hint="eastAsia" w:ascii="宋体" w:hAnsi="宋体"/>
                <w:color w:val="000000"/>
              </w:rPr>
              <w:t>员</w:t>
            </w:r>
          </w:p>
          <w:p w14:paraId="735A4697">
            <w:pPr>
              <w:adjustRightInd w:val="0"/>
              <w:snapToGrid w:val="0"/>
              <w:spacing w:line="380" w:lineRule="exact"/>
              <w:jc w:val="center"/>
              <w:rPr>
                <w:rFonts w:hint="eastAsia" w:ascii="宋体" w:hAnsi="宋体"/>
                <w:color w:val="000000"/>
              </w:rPr>
            </w:pPr>
            <w:r>
              <w:rPr>
                <w:rFonts w:hint="eastAsia" w:ascii="宋体" w:hAnsi="宋体"/>
                <w:color w:val="000000"/>
              </w:rPr>
              <w:t>仓储管理员</w:t>
            </w:r>
          </w:p>
          <w:p w14:paraId="43276E78">
            <w:pPr>
              <w:adjustRightInd w:val="0"/>
              <w:snapToGrid w:val="0"/>
              <w:spacing w:line="380" w:lineRule="exact"/>
              <w:jc w:val="center"/>
              <w:rPr>
                <w:rFonts w:hint="eastAsia" w:ascii="宋体" w:hAnsi="宋体"/>
                <w:color w:val="000000"/>
              </w:rPr>
            </w:pPr>
            <w:r>
              <w:rPr>
                <w:rFonts w:hint="eastAsia" w:ascii="宋体" w:hAnsi="宋体"/>
                <w:color w:val="000000"/>
              </w:rPr>
              <w:t>制剂室制剂员</w:t>
            </w:r>
          </w:p>
          <w:p w14:paraId="0C8DBBC0">
            <w:pPr>
              <w:adjustRightInd w:val="0"/>
              <w:snapToGrid w:val="0"/>
              <w:spacing w:line="380" w:lineRule="exact"/>
              <w:jc w:val="center"/>
              <w:rPr>
                <w:rFonts w:hint="eastAsia" w:ascii="宋体" w:hAnsi="宋体"/>
                <w:color w:val="000000"/>
              </w:rPr>
            </w:pPr>
            <w:r>
              <w:rPr>
                <w:rFonts w:hint="eastAsia" w:ascii="宋体" w:hAnsi="宋体"/>
                <w:color w:val="000000"/>
              </w:rPr>
              <w:t>药品质量检验员</w:t>
            </w:r>
          </w:p>
          <w:p w14:paraId="668E0803">
            <w:pPr>
              <w:adjustRightInd w:val="0"/>
              <w:snapToGrid w:val="0"/>
              <w:spacing w:line="380" w:lineRule="exact"/>
              <w:jc w:val="center"/>
              <w:rPr>
                <w:rFonts w:hint="eastAsia" w:ascii="宋体" w:hAnsi="宋体"/>
                <w:color w:val="000000"/>
              </w:rPr>
            </w:pPr>
            <w:r>
              <w:rPr>
                <w:rFonts w:hint="eastAsia" w:ascii="宋体" w:hAnsi="宋体"/>
                <w:color w:val="000000"/>
              </w:rPr>
              <w:t>药品养护员</w:t>
            </w:r>
          </w:p>
        </w:tc>
        <w:tc>
          <w:tcPr>
            <w:tcW w:w="1557" w:type="dxa"/>
            <w:vAlign w:val="center"/>
          </w:tcPr>
          <w:p w14:paraId="2479339D">
            <w:pPr>
              <w:adjustRightInd w:val="0"/>
              <w:snapToGrid w:val="0"/>
              <w:spacing w:line="380" w:lineRule="exact"/>
              <w:jc w:val="center"/>
              <w:rPr>
                <w:rFonts w:hint="eastAsia" w:ascii="宋体" w:hAnsi="宋体"/>
                <w:color w:val="000000"/>
              </w:rPr>
            </w:pPr>
            <w:r>
              <w:rPr>
                <w:rFonts w:hint="eastAsia" w:ascii="宋体" w:hAnsi="宋体"/>
                <w:color w:val="000000"/>
              </w:rPr>
              <w:t>药品质量部门</w:t>
            </w:r>
          </w:p>
          <w:p w14:paraId="41F2B53B">
            <w:pPr>
              <w:adjustRightInd w:val="0"/>
              <w:snapToGrid w:val="0"/>
              <w:spacing w:line="380" w:lineRule="exact"/>
              <w:jc w:val="center"/>
              <w:rPr>
                <w:rFonts w:hint="eastAsia" w:ascii="宋体" w:hAnsi="宋体"/>
                <w:color w:val="000000"/>
              </w:rPr>
            </w:pPr>
            <w:r>
              <w:rPr>
                <w:rFonts w:hint="eastAsia" w:ascii="宋体" w:hAnsi="宋体"/>
                <w:color w:val="000000"/>
              </w:rPr>
              <w:t>主管</w:t>
            </w:r>
          </w:p>
          <w:p w14:paraId="635E611A">
            <w:pPr>
              <w:adjustRightInd w:val="0"/>
              <w:snapToGrid w:val="0"/>
              <w:spacing w:line="380" w:lineRule="exact"/>
              <w:jc w:val="center"/>
              <w:rPr>
                <w:rFonts w:hint="eastAsia" w:ascii="宋体" w:hAnsi="宋体"/>
                <w:color w:val="000000"/>
              </w:rPr>
            </w:pPr>
            <w:r>
              <w:rPr>
                <w:rFonts w:hint="eastAsia" w:ascii="宋体" w:hAnsi="宋体"/>
                <w:color w:val="000000"/>
              </w:rPr>
              <w:t>医院药事部门</w:t>
            </w:r>
          </w:p>
          <w:p w14:paraId="7164668F">
            <w:pPr>
              <w:adjustRightInd w:val="0"/>
              <w:snapToGrid w:val="0"/>
              <w:spacing w:line="380" w:lineRule="exact"/>
              <w:jc w:val="center"/>
              <w:rPr>
                <w:rFonts w:hint="eastAsia" w:ascii="宋体" w:hAnsi="宋体"/>
                <w:color w:val="000000"/>
              </w:rPr>
            </w:pPr>
            <w:r>
              <w:rPr>
                <w:rFonts w:hint="eastAsia" w:ascii="宋体" w:hAnsi="宋体"/>
                <w:color w:val="000000"/>
              </w:rPr>
              <w:t>主管</w:t>
            </w:r>
            <w:r>
              <w:rPr>
                <w:rFonts w:hint="eastAsia" w:ascii="宋体" w:hAnsi="宋体"/>
                <w:color w:val="000000"/>
              </w:rPr>
              <w:br w:type="textWrapping"/>
            </w:r>
            <w:r>
              <w:rPr>
                <w:rFonts w:hint="eastAsia" w:ascii="宋体" w:hAnsi="宋体"/>
                <w:color w:val="000000"/>
              </w:rPr>
              <w:t>药店店长</w:t>
            </w:r>
          </w:p>
        </w:tc>
        <w:tc>
          <w:tcPr>
            <w:tcW w:w="2207" w:type="dxa"/>
            <w:vAlign w:val="center"/>
          </w:tcPr>
          <w:p w14:paraId="67635B36">
            <w:pPr>
              <w:adjustRightInd w:val="0"/>
              <w:snapToGrid w:val="0"/>
              <w:spacing w:line="380" w:lineRule="exact"/>
              <w:jc w:val="center"/>
            </w:pPr>
            <w:r>
              <w:rPr>
                <w:rFonts w:hint="eastAsia"/>
              </w:rPr>
              <w:t>执业药师资格证书（国家食品药品监督管理局）</w:t>
            </w:r>
          </w:p>
          <w:p w14:paraId="4E6F0D0F">
            <w:pPr>
              <w:adjustRightInd w:val="0"/>
              <w:snapToGrid w:val="0"/>
              <w:spacing w:line="380" w:lineRule="exact"/>
              <w:jc w:val="center"/>
            </w:pPr>
            <w:r>
              <w:rPr>
                <w:rFonts w:hint="eastAsia"/>
              </w:rPr>
              <w:t>药品购销员资格证书</w:t>
            </w:r>
          </w:p>
          <w:p w14:paraId="60AF7F79">
            <w:pPr>
              <w:adjustRightInd w:val="0"/>
              <w:snapToGrid w:val="0"/>
              <w:spacing w:line="380" w:lineRule="exact"/>
              <w:jc w:val="center"/>
            </w:pPr>
            <w:r>
              <w:rPr>
                <w:rFonts w:hint="eastAsia"/>
              </w:rPr>
              <w:t>中西药调剂员资格证书</w:t>
            </w:r>
          </w:p>
        </w:tc>
        <w:tc>
          <w:tcPr>
            <w:tcW w:w="2403" w:type="dxa"/>
            <w:vAlign w:val="center"/>
          </w:tcPr>
          <w:p w14:paraId="28944E6E">
            <w:pPr>
              <w:adjustRightInd w:val="0"/>
              <w:snapToGrid w:val="0"/>
              <w:spacing w:line="380" w:lineRule="exact"/>
            </w:pPr>
            <w:r>
              <w:rPr>
                <w:rFonts w:hint="eastAsia"/>
              </w:rPr>
              <w:t>药学初级师</w:t>
            </w:r>
            <w:r>
              <w:rPr>
                <w:rFonts w:ascii="Arial" w:hAnsi="Arial" w:cs="Arial"/>
                <w:color w:val="000000"/>
              </w:rPr>
              <w:t>→</w:t>
            </w:r>
            <w:r>
              <w:rPr>
                <w:rFonts w:hint="eastAsia"/>
              </w:rPr>
              <w:t>主管药师</w:t>
            </w:r>
            <w:r>
              <w:rPr>
                <w:rFonts w:ascii="Arial" w:hAnsi="Arial" w:cs="Arial"/>
                <w:color w:val="000000"/>
              </w:rPr>
              <w:t>→</w:t>
            </w:r>
            <w:r>
              <w:rPr>
                <w:rFonts w:hint="eastAsia"/>
              </w:rPr>
              <w:t>副主任药师</w:t>
            </w:r>
          </w:p>
          <w:p w14:paraId="0D5FD83B">
            <w:pPr>
              <w:adjustRightInd w:val="0"/>
              <w:snapToGrid w:val="0"/>
              <w:spacing w:line="380" w:lineRule="exact"/>
            </w:pPr>
            <w:r>
              <w:rPr>
                <w:rFonts w:hint="eastAsia"/>
              </w:rPr>
              <w:t>（省人事主管部门）</w:t>
            </w:r>
          </w:p>
        </w:tc>
      </w:tr>
    </w:tbl>
    <w:p w14:paraId="3D7D720D">
      <w:pPr>
        <w:ind w:left="1184"/>
        <w:rPr>
          <w:rFonts w:hint="eastAsia" w:ascii="宋体" w:hAnsi="宋体"/>
          <w:szCs w:val="21"/>
        </w:rPr>
      </w:pPr>
    </w:p>
    <w:p w14:paraId="54DCEB9A">
      <w:pPr>
        <w:numPr>
          <w:ilvl w:val="0"/>
          <w:numId w:val="1"/>
        </w:numPr>
        <w:rPr>
          <w:b/>
          <w:sz w:val="28"/>
          <w:szCs w:val="28"/>
        </w:rPr>
      </w:pPr>
      <w:r>
        <w:rPr>
          <w:rFonts w:hint="eastAsia"/>
          <w:b/>
          <w:sz w:val="28"/>
          <w:szCs w:val="28"/>
        </w:rPr>
        <w:t>人才培养目标</w:t>
      </w:r>
    </w:p>
    <w:p w14:paraId="5C96E19C">
      <w:pPr>
        <w:kinsoku w:val="0"/>
        <w:autoSpaceDE w:val="0"/>
        <w:autoSpaceDN w:val="0"/>
        <w:adjustRightInd w:val="0"/>
        <w:spacing w:before="2" w:line="281" w:lineRule="auto"/>
        <w:ind w:left="464" w:right="57"/>
        <w:jc w:val="left"/>
        <w:textAlignment w:val="baseline"/>
        <w:rPr>
          <w:rFonts w:asciiTheme="minorEastAsia" w:hAnsiTheme="minorEastAsia"/>
        </w:rPr>
      </w:pPr>
      <w:bookmarkStart w:id="0" w:name="OLE_LINK1"/>
      <w:bookmarkStart w:id="1" w:name="OLE_LINK2"/>
      <w:bookmarkStart w:id="2" w:name="OLE_LINK3"/>
      <w:r>
        <w:rPr>
          <w:rFonts w:cs="宋体" w:asciiTheme="minorEastAsia" w:hAnsiTheme="minorEastAsia"/>
          <w:color w:val="000000"/>
          <w:spacing w:val="3"/>
          <w:szCs w:val="21"/>
        </w:rPr>
        <w:t>本专业培养能够践行社会主义核心价值观，传承技能文明，德智体美劳全面发展</w:t>
      </w:r>
      <w:r>
        <w:rPr>
          <w:rFonts w:cs="宋体" w:asciiTheme="minorEastAsia" w:hAnsiTheme="minorEastAsia"/>
          <w:color w:val="000000"/>
          <w:spacing w:val="4"/>
          <w:szCs w:val="21"/>
        </w:rPr>
        <w:t>，</w:t>
      </w:r>
      <w:r>
        <w:rPr>
          <w:rFonts w:cs="宋体" w:asciiTheme="minorEastAsia" w:hAnsiTheme="minorEastAsia"/>
          <w:color w:val="000000"/>
          <w:spacing w:val="3"/>
          <w:szCs w:val="21"/>
        </w:rPr>
        <w:t>具有</w:t>
      </w:r>
      <w:r>
        <w:rPr>
          <w:rFonts w:asciiTheme="minorEastAsia" w:hAnsiTheme="minorEastAsia"/>
          <w:color w:val="000000"/>
          <w:szCs w:val="21"/>
        </w:rPr>
        <w:t xml:space="preserve"> </w:t>
      </w:r>
      <w:r>
        <w:rPr>
          <w:rFonts w:cs="宋体" w:asciiTheme="minorEastAsia" w:hAnsiTheme="minorEastAsia"/>
          <w:color w:val="000000"/>
          <w:w w:val="99"/>
          <w:szCs w:val="21"/>
        </w:rPr>
        <w:t>一定的</w:t>
      </w:r>
      <w:r>
        <w:rPr>
          <w:rFonts w:cs="宋体" w:asciiTheme="minorEastAsia" w:hAnsiTheme="minorEastAsia"/>
          <w:color w:val="000000"/>
          <w:szCs w:val="21"/>
        </w:rPr>
        <w:t>科学文化水平，良好的人文素养、科学素养、数字素养、职业道德、创新意识，</w:t>
      </w:r>
      <w:r>
        <w:rPr>
          <w:rFonts w:cs="宋体" w:asciiTheme="minorEastAsia" w:hAnsiTheme="minorEastAsia"/>
          <w:color w:val="000000"/>
          <w:spacing w:val="1"/>
          <w:szCs w:val="21"/>
        </w:rPr>
        <w:t>爱岗</w:t>
      </w:r>
      <w:r>
        <w:rPr>
          <w:rFonts w:cs="宋体" w:asciiTheme="minorEastAsia" w:hAnsiTheme="minorEastAsia"/>
          <w:color w:val="000000"/>
          <w:spacing w:val="3"/>
          <w:szCs w:val="21"/>
        </w:rPr>
        <w:t>敬业的职业精神和精益求精的工匠精神，较强的就业创业能力和可持续发展的能力，掌</w:t>
      </w:r>
      <w:r>
        <w:rPr>
          <w:rFonts w:cs="宋体" w:asciiTheme="minorEastAsia" w:hAnsiTheme="minorEastAsia"/>
          <w:color w:val="000000"/>
          <w:spacing w:val="4"/>
          <w:szCs w:val="21"/>
        </w:rPr>
        <w:t>握本</w:t>
      </w:r>
      <w:r>
        <w:rPr>
          <w:rFonts w:asciiTheme="minorEastAsia" w:hAnsiTheme="minorEastAsia"/>
          <w:color w:val="000000"/>
          <w:szCs w:val="21"/>
        </w:rPr>
        <w:t xml:space="preserve"> </w:t>
      </w:r>
      <w:r>
        <w:rPr>
          <w:rFonts w:cs="宋体" w:asciiTheme="minorEastAsia" w:hAnsiTheme="minorEastAsia"/>
          <w:color w:val="000000"/>
          <w:w w:val="99"/>
          <w:szCs w:val="21"/>
        </w:rPr>
        <w:t>专业知</w:t>
      </w:r>
      <w:r>
        <w:rPr>
          <w:rFonts w:cs="宋体" w:asciiTheme="minorEastAsia" w:hAnsiTheme="minorEastAsia"/>
          <w:color w:val="000000"/>
          <w:szCs w:val="21"/>
        </w:rPr>
        <w:t>识和技术技能，具备职业综合素质和行动能力，面向卫生行业的药师等职业，能</w:t>
      </w:r>
      <w:r>
        <w:rPr>
          <w:rFonts w:cs="宋体" w:asciiTheme="minorEastAsia" w:hAnsiTheme="minorEastAsia"/>
          <w:color w:val="000000"/>
          <w:spacing w:val="1"/>
          <w:szCs w:val="21"/>
        </w:rPr>
        <w:t>够从</w:t>
      </w:r>
      <w:r>
        <w:rPr>
          <w:rFonts w:cs="宋体" w:asciiTheme="minorEastAsia" w:hAnsiTheme="minorEastAsia"/>
          <w:color w:val="000000"/>
          <w:w w:val="99"/>
          <w:szCs w:val="21"/>
        </w:rPr>
        <w:t>事药学服务</w:t>
      </w:r>
      <w:r>
        <w:rPr>
          <w:rFonts w:cs="宋体" w:asciiTheme="minorEastAsia" w:hAnsiTheme="minorEastAsia"/>
          <w:color w:val="000000"/>
          <w:szCs w:val="21"/>
        </w:rPr>
        <w:t>、药品质量检验工作的高技能人才</w:t>
      </w:r>
      <w:r>
        <w:rPr>
          <w:rFonts w:cs="宋体" w:asciiTheme="minorEastAsia" w:hAnsiTheme="minorEastAsia"/>
          <w:color w:val="000000"/>
          <w:spacing w:val="2"/>
          <w:szCs w:val="21"/>
        </w:rPr>
        <w:t>。</w:t>
      </w:r>
    </w:p>
    <w:bookmarkEnd w:id="0"/>
    <w:bookmarkEnd w:id="1"/>
    <w:bookmarkEnd w:id="2"/>
    <w:p w14:paraId="1841B8C7">
      <w:pPr>
        <w:numPr>
          <w:ilvl w:val="0"/>
          <w:numId w:val="1"/>
        </w:numPr>
        <w:rPr>
          <w:b/>
          <w:sz w:val="28"/>
          <w:szCs w:val="28"/>
        </w:rPr>
      </w:pPr>
      <w:r>
        <w:rPr>
          <w:rFonts w:hint="eastAsia"/>
          <w:b/>
          <w:sz w:val="28"/>
          <w:szCs w:val="28"/>
        </w:rPr>
        <w:t>人才培养规格</w:t>
      </w:r>
    </w:p>
    <w:p w14:paraId="3CBF38DE">
      <w:pPr>
        <w:kinsoku w:val="0"/>
        <w:autoSpaceDE w:val="0"/>
        <w:autoSpaceDN w:val="0"/>
        <w:adjustRightInd w:val="0"/>
        <w:spacing w:before="1" w:line="273" w:lineRule="auto"/>
        <w:ind w:left="464" w:right="2"/>
        <w:jc w:val="left"/>
        <w:textAlignment w:val="baseline"/>
        <w:rPr>
          <w:rFonts w:asciiTheme="minorEastAsia" w:hAnsiTheme="minorEastAsia"/>
          <w:szCs w:val="21"/>
        </w:rPr>
      </w:pPr>
      <w:bookmarkStart w:id="3" w:name="OLE_LINK4"/>
      <w:r>
        <w:rPr>
          <w:rFonts w:hint="eastAsia" w:cs="宋体" w:asciiTheme="minorEastAsia" w:hAnsiTheme="minorEastAsia"/>
          <w:color w:val="000000"/>
          <w:szCs w:val="21"/>
        </w:rPr>
        <w:t>本专业学生应在系统学习本专业知识并完成有关实习实训基础上，</w:t>
      </w:r>
      <w:r>
        <w:rPr>
          <w:rFonts w:hint="eastAsia" w:cs="宋体" w:asciiTheme="minorEastAsia" w:hAnsiTheme="minorEastAsia"/>
          <w:color w:val="000000"/>
          <w:spacing w:val="1"/>
          <w:szCs w:val="21"/>
        </w:rPr>
        <w:t>全</w:t>
      </w:r>
      <w:r>
        <w:rPr>
          <w:rFonts w:hint="eastAsia" w:cs="宋体" w:asciiTheme="minorEastAsia" w:hAnsiTheme="minorEastAsia"/>
          <w:color w:val="000000"/>
          <w:szCs w:val="21"/>
        </w:rPr>
        <w:t>面提升知识</w:t>
      </w:r>
      <w:r>
        <w:rPr>
          <w:rFonts w:hint="eastAsia" w:cs="宋体" w:asciiTheme="minorEastAsia" w:hAnsiTheme="minorEastAsia"/>
          <w:color w:val="000000"/>
          <w:spacing w:val="1"/>
          <w:szCs w:val="21"/>
        </w:rPr>
        <w:t>、能力、</w:t>
      </w:r>
      <w:r>
        <w:rPr>
          <w:rFonts w:hint="eastAsia" w:asciiTheme="minorEastAsia" w:hAnsiTheme="minorEastAsia"/>
          <w:color w:val="000000"/>
          <w:szCs w:val="21"/>
        </w:rPr>
        <w:t xml:space="preserve"> </w:t>
      </w:r>
      <w:r>
        <w:rPr>
          <w:rFonts w:hint="eastAsia" w:cs="宋体" w:asciiTheme="minorEastAsia" w:hAnsiTheme="minorEastAsia"/>
          <w:color w:val="000000"/>
          <w:spacing w:val="6"/>
          <w:szCs w:val="21"/>
        </w:rPr>
        <w:t>素质，掌握并实际运用岗位（群）需要的专业核心技术技能，实现德智体美劳全</w:t>
      </w:r>
      <w:r>
        <w:rPr>
          <w:rFonts w:hint="eastAsia" w:cs="宋体" w:asciiTheme="minorEastAsia" w:hAnsiTheme="minorEastAsia"/>
          <w:color w:val="000000"/>
          <w:spacing w:val="5"/>
          <w:szCs w:val="21"/>
        </w:rPr>
        <w:t>面发展</w:t>
      </w:r>
      <w:r>
        <w:rPr>
          <w:rFonts w:hint="eastAsia" w:cs="宋体" w:asciiTheme="minorEastAsia" w:hAnsiTheme="minorEastAsia"/>
          <w:color w:val="000000"/>
          <w:spacing w:val="6"/>
          <w:szCs w:val="21"/>
        </w:rPr>
        <w:t>，</w:t>
      </w:r>
      <w:r>
        <w:rPr>
          <w:rFonts w:hint="eastAsia" w:cs="宋体" w:asciiTheme="minorEastAsia" w:hAnsiTheme="minorEastAsia"/>
          <w:color w:val="000000"/>
          <w:spacing w:val="5"/>
          <w:szCs w:val="21"/>
        </w:rPr>
        <w:t>总</w:t>
      </w:r>
      <w:r>
        <w:rPr>
          <w:rFonts w:hint="eastAsia" w:asciiTheme="minorEastAsia" w:hAnsiTheme="minorEastAsia"/>
          <w:color w:val="000000"/>
          <w:szCs w:val="21"/>
        </w:rPr>
        <w:t xml:space="preserve"> </w:t>
      </w:r>
      <w:r>
        <w:rPr>
          <w:rFonts w:hint="eastAsia" w:cs="宋体" w:asciiTheme="minorEastAsia" w:hAnsiTheme="minorEastAsia"/>
          <w:color w:val="000000"/>
          <w:spacing w:val="1"/>
          <w:w w:val="99"/>
          <w:szCs w:val="21"/>
        </w:rPr>
        <w:t>体上须达到</w:t>
      </w:r>
      <w:r>
        <w:rPr>
          <w:rFonts w:hint="eastAsia" w:cs="宋体" w:asciiTheme="minorEastAsia" w:hAnsiTheme="minorEastAsia"/>
          <w:color w:val="000000"/>
          <w:szCs w:val="21"/>
        </w:rPr>
        <w:t>以下要求：</w:t>
      </w:r>
    </w:p>
    <w:p w14:paraId="0DB23E9F">
      <w:pPr>
        <w:kinsoku w:val="0"/>
        <w:autoSpaceDE w:val="0"/>
        <w:autoSpaceDN w:val="0"/>
        <w:adjustRightInd w:val="0"/>
        <w:spacing w:before="1" w:line="273" w:lineRule="auto"/>
        <w:ind w:right="110" w:firstLine="550" w:firstLineChars="250"/>
        <w:jc w:val="left"/>
        <w:textAlignment w:val="baseline"/>
        <w:rPr>
          <w:rFonts w:asciiTheme="minorEastAsia" w:hAnsiTheme="minorEastAsia"/>
          <w:szCs w:val="21"/>
        </w:rPr>
      </w:pPr>
      <w:r>
        <w:rPr>
          <w:rFonts w:hint="eastAsia" w:cs="宋体" w:asciiTheme="minorEastAsia" w:hAnsiTheme="minorEastAsia"/>
          <w:color w:val="000000"/>
          <w:spacing w:val="5"/>
          <w:szCs w:val="21"/>
        </w:rPr>
        <w:t>（</w:t>
      </w:r>
      <w:r>
        <w:rPr>
          <w:rFonts w:hint="eastAsia" w:asciiTheme="minorEastAsia" w:hAnsiTheme="minorEastAsia"/>
          <w:color w:val="000000"/>
          <w:spacing w:val="5"/>
          <w:szCs w:val="21"/>
        </w:rPr>
        <w:t>1</w:t>
      </w:r>
      <w:r>
        <w:rPr>
          <w:rFonts w:hint="eastAsia" w:cs="宋体" w:asciiTheme="minorEastAsia" w:hAnsiTheme="minorEastAsia"/>
          <w:color w:val="000000"/>
          <w:spacing w:val="3"/>
          <w:szCs w:val="21"/>
        </w:rPr>
        <w:t>）坚定</w:t>
      </w:r>
      <w:r>
        <w:rPr>
          <w:rFonts w:hint="eastAsia" w:cs="宋体" w:asciiTheme="minorEastAsia" w:hAnsiTheme="minorEastAsia"/>
          <w:color w:val="000000"/>
          <w:spacing w:val="5"/>
          <w:szCs w:val="21"/>
        </w:rPr>
        <w:t>拥</w:t>
      </w:r>
      <w:r>
        <w:rPr>
          <w:rFonts w:hint="eastAsia" w:cs="宋体" w:asciiTheme="minorEastAsia" w:hAnsiTheme="minorEastAsia"/>
          <w:color w:val="000000"/>
          <w:spacing w:val="3"/>
          <w:szCs w:val="21"/>
        </w:rPr>
        <w:t>护中国共产党领导和中国特色社会主义制度，以习近</w:t>
      </w:r>
      <w:r>
        <w:rPr>
          <w:rFonts w:hint="eastAsia" w:cs="宋体" w:asciiTheme="minorEastAsia" w:hAnsiTheme="minorEastAsia"/>
          <w:color w:val="000000"/>
          <w:spacing w:val="2"/>
          <w:szCs w:val="21"/>
        </w:rPr>
        <w:t>平新时代中国特色社会</w:t>
      </w:r>
      <w:r>
        <w:rPr>
          <w:rFonts w:hint="eastAsia" w:asciiTheme="minorEastAsia" w:hAnsiTheme="minorEastAsia"/>
          <w:color w:val="000000"/>
          <w:szCs w:val="21"/>
        </w:rPr>
        <w:t xml:space="preserve"> </w:t>
      </w:r>
      <w:r>
        <w:rPr>
          <w:rFonts w:hint="eastAsia" w:cs="宋体" w:asciiTheme="minorEastAsia" w:hAnsiTheme="minorEastAsia"/>
          <w:color w:val="000000"/>
          <w:spacing w:val="3"/>
          <w:szCs w:val="21"/>
        </w:rPr>
        <w:t>主义思想为指导，践行社会主义核心价值观，具有坚定的理想信念、深厚的爱国情感和</w:t>
      </w:r>
      <w:r>
        <w:rPr>
          <w:rFonts w:hint="eastAsia" w:cs="宋体" w:asciiTheme="minorEastAsia" w:hAnsiTheme="minorEastAsia"/>
          <w:color w:val="000000"/>
          <w:spacing w:val="4"/>
          <w:szCs w:val="21"/>
        </w:rPr>
        <w:t>中华</w:t>
      </w:r>
      <w:r>
        <w:rPr>
          <w:rFonts w:hint="eastAsia" w:asciiTheme="minorEastAsia" w:hAnsiTheme="minorEastAsia"/>
          <w:color w:val="000000"/>
          <w:szCs w:val="21"/>
        </w:rPr>
        <w:t xml:space="preserve"> </w:t>
      </w:r>
      <w:r>
        <w:rPr>
          <w:rFonts w:hint="eastAsia" w:cs="宋体" w:asciiTheme="minorEastAsia" w:hAnsiTheme="minorEastAsia"/>
          <w:color w:val="000000"/>
          <w:spacing w:val="1"/>
          <w:w w:val="99"/>
          <w:szCs w:val="21"/>
        </w:rPr>
        <w:t>民族自豪感</w:t>
      </w:r>
      <w:r>
        <w:rPr>
          <w:rFonts w:hint="eastAsia" w:cs="宋体" w:asciiTheme="minorEastAsia" w:hAnsiTheme="minorEastAsia"/>
          <w:color w:val="000000"/>
          <w:spacing w:val="2"/>
          <w:szCs w:val="21"/>
        </w:rPr>
        <w:t>；</w:t>
      </w:r>
    </w:p>
    <w:p w14:paraId="09468805">
      <w:pPr>
        <w:kinsoku w:val="0"/>
        <w:autoSpaceDE w:val="0"/>
        <w:autoSpaceDN w:val="0"/>
        <w:adjustRightInd w:val="0"/>
        <w:spacing w:before="1" w:line="273" w:lineRule="auto"/>
        <w:ind w:right="2" w:firstLine="530" w:firstLineChars="250"/>
        <w:jc w:val="left"/>
        <w:textAlignment w:val="baseline"/>
        <w:rPr>
          <w:rFonts w:asciiTheme="minorEastAsia" w:hAnsiTheme="minorEastAsia"/>
          <w:szCs w:val="21"/>
        </w:rPr>
      </w:pPr>
      <w:r>
        <w:rPr>
          <w:rFonts w:hint="eastAsia" w:cs="宋体" w:asciiTheme="minorEastAsia" w:hAnsiTheme="minorEastAsia"/>
          <w:color w:val="000000"/>
          <w:spacing w:val="1"/>
          <w:szCs w:val="21"/>
        </w:rPr>
        <w:t>（</w:t>
      </w:r>
      <w:r>
        <w:rPr>
          <w:rFonts w:hint="eastAsia" w:asciiTheme="minorEastAsia" w:hAnsiTheme="minorEastAsia"/>
          <w:color w:val="000000"/>
          <w:spacing w:val="1"/>
          <w:szCs w:val="21"/>
        </w:rPr>
        <w:t>2</w:t>
      </w:r>
      <w:r>
        <w:rPr>
          <w:rFonts w:hint="eastAsia" w:cs="宋体" w:asciiTheme="minorEastAsia" w:hAnsiTheme="minorEastAsia"/>
          <w:color w:val="000000"/>
          <w:spacing w:val="1"/>
          <w:szCs w:val="21"/>
        </w:rPr>
        <w:t>）</w:t>
      </w:r>
      <w:r>
        <w:rPr>
          <w:rFonts w:hint="eastAsia" w:cs="宋体" w:asciiTheme="minorEastAsia" w:hAnsiTheme="minorEastAsia"/>
          <w:color w:val="000000"/>
          <w:szCs w:val="21"/>
        </w:rPr>
        <w:t>掌握与本专业对应职业活动相关的国家法律、行业规定，掌握绿色生产、</w:t>
      </w:r>
      <w:r>
        <w:rPr>
          <w:rFonts w:hint="eastAsia" w:cs="宋体" w:asciiTheme="minorEastAsia" w:hAnsiTheme="minorEastAsia"/>
          <w:color w:val="000000"/>
          <w:spacing w:val="1"/>
          <w:szCs w:val="21"/>
        </w:rPr>
        <w:t>环</w:t>
      </w:r>
      <w:r>
        <w:rPr>
          <w:rFonts w:hint="eastAsia" w:cs="宋体" w:asciiTheme="minorEastAsia" w:hAnsiTheme="minorEastAsia"/>
          <w:color w:val="000000"/>
          <w:szCs w:val="21"/>
        </w:rPr>
        <w:t>境保护</w:t>
      </w:r>
      <w:r>
        <w:rPr>
          <w:rFonts w:hint="eastAsia" w:cs="宋体" w:asciiTheme="minorEastAsia" w:hAnsiTheme="minorEastAsia"/>
          <w:color w:val="000000"/>
          <w:spacing w:val="1"/>
          <w:szCs w:val="21"/>
        </w:rPr>
        <w:t>、</w:t>
      </w:r>
      <w:r>
        <w:rPr>
          <w:rFonts w:hint="eastAsia" w:asciiTheme="minorEastAsia" w:hAnsiTheme="minorEastAsia"/>
          <w:color w:val="000000"/>
          <w:szCs w:val="21"/>
        </w:rPr>
        <w:t xml:space="preserve"> </w:t>
      </w:r>
      <w:r>
        <w:rPr>
          <w:rFonts w:hint="eastAsia" w:cs="宋体" w:asciiTheme="minorEastAsia" w:hAnsiTheme="minorEastAsia"/>
          <w:color w:val="000000"/>
          <w:spacing w:val="6"/>
          <w:szCs w:val="21"/>
        </w:rPr>
        <w:t>安全防护、质量管理等相关知识与技能，了解相关行业文化，具有爱岗敬业的职</w:t>
      </w:r>
      <w:r>
        <w:rPr>
          <w:rFonts w:hint="eastAsia" w:cs="宋体" w:asciiTheme="minorEastAsia" w:hAnsiTheme="minorEastAsia"/>
          <w:color w:val="000000"/>
          <w:spacing w:val="5"/>
          <w:szCs w:val="21"/>
        </w:rPr>
        <w:t>业精神</w:t>
      </w:r>
      <w:r>
        <w:rPr>
          <w:rFonts w:hint="eastAsia" w:cs="宋体" w:asciiTheme="minorEastAsia" w:hAnsiTheme="minorEastAsia"/>
          <w:color w:val="000000"/>
          <w:spacing w:val="7"/>
          <w:szCs w:val="21"/>
        </w:rPr>
        <w:t>，</w:t>
      </w:r>
      <w:r>
        <w:rPr>
          <w:rFonts w:hint="eastAsia" w:cs="宋体" w:asciiTheme="minorEastAsia" w:hAnsiTheme="minorEastAsia"/>
          <w:color w:val="000000"/>
          <w:spacing w:val="5"/>
          <w:szCs w:val="21"/>
        </w:rPr>
        <w:t>遵</w:t>
      </w:r>
      <w:r>
        <w:rPr>
          <w:rFonts w:hint="eastAsia" w:asciiTheme="minorEastAsia" w:hAnsiTheme="minorEastAsia"/>
          <w:color w:val="000000"/>
          <w:szCs w:val="21"/>
        </w:rPr>
        <w:t xml:space="preserve"> </w:t>
      </w:r>
      <w:r>
        <w:rPr>
          <w:rFonts w:hint="eastAsia" w:cs="宋体" w:asciiTheme="minorEastAsia" w:hAnsiTheme="minorEastAsia"/>
          <w:color w:val="000000"/>
          <w:w w:val="99"/>
          <w:szCs w:val="21"/>
        </w:rPr>
        <w:t>守职业道德</w:t>
      </w:r>
      <w:r>
        <w:rPr>
          <w:rFonts w:hint="eastAsia" w:cs="宋体" w:asciiTheme="minorEastAsia" w:hAnsiTheme="minorEastAsia"/>
          <w:color w:val="000000"/>
          <w:szCs w:val="21"/>
        </w:rPr>
        <w:t>准则和行为规范，具备社会责任感和担当精神</w:t>
      </w:r>
      <w:r>
        <w:rPr>
          <w:rFonts w:hint="eastAsia" w:cs="宋体" w:asciiTheme="minorEastAsia" w:hAnsiTheme="minorEastAsia"/>
          <w:color w:val="000000"/>
          <w:spacing w:val="2"/>
          <w:szCs w:val="21"/>
        </w:rPr>
        <w:t>；</w:t>
      </w:r>
    </w:p>
    <w:p w14:paraId="0C0E092B">
      <w:pPr>
        <w:kinsoku w:val="0"/>
        <w:autoSpaceDE w:val="0"/>
        <w:autoSpaceDN w:val="0"/>
        <w:adjustRightInd w:val="0"/>
        <w:spacing w:line="273" w:lineRule="auto"/>
        <w:ind w:right="110" w:firstLine="517" w:firstLineChars="250"/>
        <w:jc w:val="left"/>
        <w:textAlignment w:val="baseline"/>
        <w:rPr>
          <w:rFonts w:asciiTheme="minorEastAsia" w:hAnsiTheme="minorEastAsia"/>
          <w:szCs w:val="21"/>
        </w:rPr>
      </w:pPr>
      <w:r>
        <w:rPr>
          <w:rFonts w:hint="eastAsia" w:cs="宋体" w:asciiTheme="minorEastAsia" w:hAnsiTheme="minorEastAsia"/>
          <w:color w:val="000000"/>
          <w:w w:val="99"/>
          <w:szCs w:val="21"/>
        </w:rPr>
        <w:t>（</w:t>
      </w:r>
      <w:r>
        <w:rPr>
          <w:rFonts w:hint="eastAsia" w:asciiTheme="minorEastAsia" w:hAnsiTheme="minorEastAsia"/>
          <w:color w:val="000000"/>
          <w:szCs w:val="21"/>
        </w:rPr>
        <w:t>3</w:t>
      </w:r>
      <w:r>
        <w:rPr>
          <w:rFonts w:hint="eastAsia" w:cs="宋体" w:asciiTheme="minorEastAsia" w:hAnsiTheme="minorEastAsia"/>
          <w:color w:val="000000"/>
          <w:szCs w:val="21"/>
        </w:rPr>
        <w:t>）掌握支撑本专业学习和可持续发展必备的语文、数学、外语（英语等）、信息技术等</w:t>
      </w:r>
      <w:r>
        <w:rPr>
          <w:rFonts w:hint="eastAsia" w:asciiTheme="minorEastAsia" w:hAnsiTheme="minorEastAsia"/>
          <w:color w:val="000000"/>
          <w:szCs w:val="21"/>
        </w:rPr>
        <w:t xml:space="preserve"> </w:t>
      </w:r>
      <w:r>
        <w:rPr>
          <w:rFonts w:hint="eastAsia" w:cs="宋体" w:asciiTheme="minorEastAsia" w:hAnsiTheme="minorEastAsia"/>
          <w:color w:val="000000"/>
          <w:w w:val="99"/>
          <w:szCs w:val="21"/>
        </w:rPr>
        <w:t>文化基础知</w:t>
      </w:r>
      <w:r>
        <w:rPr>
          <w:rFonts w:hint="eastAsia" w:cs="宋体" w:asciiTheme="minorEastAsia" w:hAnsiTheme="minorEastAsia"/>
          <w:color w:val="000000"/>
          <w:szCs w:val="21"/>
        </w:rPr>
        <w:t>识，具有良好的人文素养与科学素养，具备职业生涯规划能力；</w:t>
      </w:r>
    </w:p>
    <w:p w14:paraId="29E0A059">
      <w:pPr>
        <w:kinsoku w:val="0"/>
        <w:autoSpaceDE w:val="0"/>
        <w:autoSpaceDN w:val="0"/>
        <w:adjustRightInd w:val="0"/>
        <w:spacing w:before="1" w:line="273" w:lineRule="auto"/>
        <w:ind w:right="110" w:firstLine="545" w:firstLineChars="250"/>
        <w:jc w:val="left"/>
        <w:textAlignment w:val="baseline"/>
        <w:rPr>
          <w:rFonts w:asciiTheme="minorEastAsia" w:hAnsiTheme="minorEastAsia"/>
          <w:szCs w:val="21"/>
        </w:rPr>
      </w:pPr>
      <w:r>
        <w:rPr>
          <w:rFonts w:hint="eastAsia" w:cs="宋体" w:asciiTheme="minorEastAsia" w:hAnsiTheme="minorEastAsia"/>
          <w:color w:val="000000"/>
          <w:spacing w:val="4"/>
          <w:szCs w:val="21"/>
        </w:rPr>
        <w:t>（</w:t>
      </w:r>
      <w:r>
        <w:rPr>
          <w:rFonts w:hint="eastAsia" w:asciiTheme="minorEastAsia" w:hAnsiTheme="minorEastAsia"/>
          <w:color w:val="000000"/>
          <w:spacing w:val="3"/>
          <w:szCs w:val="21"/>
        </w:rPr>
        <w:t>4</w:t>
      </w:r>
      <w:r>
        <w:rPr>
          <w:rFonts w:hint="eastAsia" w:cs="宋体" w:asciiTheme="minorEastAsia" w:hAnsiTheme="minorEastAsia"/>
          <w:color w:val="000000"/>
          <w:spacing w:val="3"/>
          <w:szCs w:val="21"/>
        </w:rPr>
        <w:t>）具有良好的语言表达能力、文字表达能力、沟通合作能力，具有较强的集体意识和</w:t>
      </w:r>
      <w:r>
        <w:rPr>
          <w:rFonts w:hint="eastAsia" w:asciiTheme="minorEastAsia" w:hAnsiTheme="minorEastAsia"/>
          <w:color w:val="000000"/>
          <w:szCs w:val="21"/>
        </w:rPr>
        <w:t xml:space="preserve"> </w:t>
      </w:r>
      <w:r>
        <w:rPr>
          <w:rFonts w:hint="eastAsia" w:cs="宋体" w:asciiTheme="minorEastAsia" w:hAnsiTheme="minorEastAsia"/>
          <w:color w:val="000000"/>
          <w:szCs w:val="21"/>
        </w:rPr>
        <w:t>团队合作意识，学习</w:t>
      </w:r>
      <w:r>
        <w:rPr>
          <w:rFonts w:hint="eastAsia" w:asciiTheme="minorEastAsia" w:hAnsiTheme="minorEastAsia"/>
          <w:color w:val="000000"/>
          <w:spacing w:val="-1"/>
          <w:szCs w:val="21"/>
        </w:rPr>
        <w:t xml:space="preserve"> </w:t>
      </w:r>
      <w:r>
        <w:rPr>
          <w:rFonts w:hint="eastAsia" w:asciiTheme="minorEastAsia" w:hAnsiTheme="minorEastAsia"/>
          <w:color w:val="000000"/>
          <w:szCs w:val="21"/>
        </w:rPr>
        <w:t>1</w:t>
      </w:r>
      <w:r>
        <w:rPr>
          <w:rFonts w:hint="eastAsia" w:asciiTheme="minorEastAsia" w:hAnsiTheme="minorEastAsia"/>
          <w:color w:val="000000"/>
          <w:spacing w:val="-1"/>
          <w:szCs w:val="21"/>
        </w:rPr>
        <w:t xml:space="preserve"> </w:t>
      </w:r>
      <w:r>
        <w:rPr>
          <w:rFonts w:hint="eastAsia" w:cs="宋体" w:asciiTheme="minorEastAsia" w:hAnsiTheme="minorEastAsia"/>
          <w:color w:val="000000"/>
          <w:szCs w:val="21"/>
        </w:rPr>
        <w:t>门外语并结合本专业加以运用；</w:t>
      </w:r>
    </w:p>
    <w:p w14:paraId="22572E9B">
      <w:pPr>
        <w:kinsoku w:val="0"/>
        <w:autoSpaceDE w:val="0"/>
        <w:autoSpaceDN w:val="0"/>
        <w:adjustRightInd w:val="0"/>
        <w:spacing w:before="1" w:line="273" w:lineRule="auto"/>
        <w:ind w:right="110" w:firstLine="565" w:firstLineChars="257"/>
        <w:jc w:val="left"/>
        <w:textAlignment w:val="baseline"/>
        <w:rPr>
          <w:rFonts w:asciiTheme="minorEastAsia" w:hAnsiTheme="minorEastAsia"/>
          <w:szCs w:val="21"/>
        </w:rPr>
      </w:pPr>
      <w:r>
        <w:rPr>
          <w:rFonts w:hint="eastAsia" w:cs="宋体" w:asciiTheme="minorEastAsia" w:hAnsiTheme="minorEastAsia"/>
          <w:color w:val="000000"/>
          <w:spacing w:val="5"/>
          <w:szCs w:val="21"/>
        </w:rPr>
        <w:t>（</w:t>
      </w:r>
      <w:r>
        <w:rPr>
          <w:rFonts w:hint="eastAsia" w:asciiTheme="minorEastAsia" w:hAnsiTheme="minorEastAsia"/>
          <w:color w:val="000000"/>
          <w:spacing w:val="5"/>
          <w:szCs w:val="21"/>
        </w:rPr>
        <w:t>5</w:t>
      </w:r>
      <w:r>
        <w:rPr>
          <w:rFonts w:hint="eastAsia" w:cs="宋体" w:asciiTheme="minorEastAsia" w:hAnsiTheme="minorEastAsia"/>
          <w:color w:val="000000"/>
          <w:spacing w:val="3"/>
          <w:szCs w:val="21"/>
        </w:rPr>
        <w:t>）掌握</w:t>
      </w:r>
      <w:r>
        <w:rPr>
          <w:rFonts w:hint="eastAsia" w:cs="宋体" w:asciiTheme="minorEastAsia" w:hAnsiTheme="minorEastAsia"/>
          <w:color w:val="000000"/>
          <w:spacing w:val="5"/>
          <w:szCs w:val="21"/>
        </w:rPr>
        <w:t>人</w:t>
      </w:r>
      <w:r>
        <w:rPr>
          <w:rFonts w:hint="eastAsia" w:cs="宋体" w:asciiTheme="minorEastAsia" w:hAnsiTheme="minorEastAsia"/>
          <w:color w:val="000000"/>
          <w:spacing w:val="3"/>
          <w:szCs w:val="21"/>
        </w:rPr>
        <w:t>体解剖结构、生理、常见化合物结构与性质、常用定</w:t>
      </w:r>
      <w:r>
        <w:rPr>
          <w:rFonts w:hint="eastAsia" w:cs="宋体" w:asciiTheme="minorEastAsia" w:hAnsiTheme="minorEastAsia"/>
          <w:color w:val="000000"/>
          <w:spacing w:val="2"/>
          <w:szCs w:val="21"/>
        </w:rPr>
        <w:t>性定量分析方法、典型</w:t>
      </w:r>
      <w:r>
        <w:rPr>
          <w:rFonts w:hint="eastAsia" w:asciiTheme="minorEastAsia" w:hAnsiTheme="minorEastAsia"/>
          <w:color w:val="000000"/>
          <w:szCs w:val="21"/>
        </w:rPr>
        <w:t xml:space="preserve"> </w:t>
      </w:r>
      <w:r>
        <w:rPr>
          <w:rFonts w:hint="eastAsia" w:cs="宋体" w:asciiTheme="minorEastAsia" w:hAnsiTheme="minorEastAsia"/>
          <w:color w:val="000000"/>
          <w:spacing w:val="3"/>
          <w:szCs w:val="21"/>
        </w:rPr>
        <w:t>药物的药理作用、药品调剂与用药指导、药品采购验收养护、药品生产与检验方法、常</w:t>
      </w:r>
      <w:r>
        <w:rPr>
          <w:rFonts w:hint="eastAsia" w:cs="宋体" w:asciiTheme="minorEastAsia" w:hAnsiTheme="minorEastAsia"/>
          <w:color w:val="000000"/>
          <w:spacing w:val="4"/>
          <w:szCs w:val="21"/>
        </w:rPr>
        <w:t>见疾</w:t>
      </w:r>
      <w:r>
        <w:rPr>
          <w:rFonts w:hint="eastAsia" w:asciiTheme="minorEastAsia" w:hAnsiTheme="minorEastAsia"/>
          <w:color w:val="000000"/>
          <w:szCs w:val="21"/>
        </w:rPr>
        <w:t xml:space="preserve"> </w:t>
      </w:r>
      <w:r>
        <w:rPr>
          <w:rFonts w:hint="eastAsia" w:cs="宋体" w:asciiTheme="minorEastAsia" w:hAnsiTheme="minorEastAsia"/>
          <w:color w:val="000000"/>
          <w:w w:val="99"/>
          <w:szCs w:val="21"/>
        </w:rPr>
        <w:t>病临床表现</w:t>
      </w:r>
      <w:r>
        <w:rPr>
          <w:rFonts w:hint="eastAsia" w:cs="宋体" w:asciiTheme="minorEastAsia" w:hAnsiTheme="minorEastAsia"/>
          <w:color w:val="000000"/>
          <w:szCs w:val="21"/>
        </w:rPr>
        <w:t>与药物治疗等方面的专业基础理论知识；</w:t>
      </w:r>
    </w:p>
    <w:p w14:paraId="3BCF9C14">
      <w:pPr>
        <w:kinsoku w:val="0"/>
        <w:autoSpaceDE w:val="0"/>
        <w:autoSpaceDN w:val="0"/>
        <w:adjustRightInd w:val="0"/>
        <w:spacing w:before="1" w:after="39" w:line="237" w:lineRule="auto"/>
        <w:ind w:firstLine="522" w:firstLineChars="250"/>
        <w:jc w:val="left"/>
        <w:textAlignment w:val="baseline"/>
        <w:rPr>
          <w:rFonts w:asciiTheme="minorEastAsia" w:hAnsiTheme="minorEastAsia"/>
          <w:szCs w:val="21"/>
        </w:rPr>
      </w:pPr>
      <w:r>
        <w:rPr>
          <w:rFonts w:hint="eastAsia" w:cs="宋体" w:asciiTheme="minorEastAsia" w:hAnsiTheme="minorEastAsia"/>
          <w:color w:val="000000"/>
          <w:spacing w:val="1"/>
          <w:w w:val="99"/>
          <w:szCs w:val="21"/>
        </w:rPr>
        <w:t>（</w:t>
      </w:r>
      <w:r>
        <w:rPr>
          <w:rFonts w:hint="eastAsia" w:asciiTheme="minorEastAsia" w:hAnsiTheme="minorEastAsia"/>
          <w:color w:val="000000"/>
          <w:szCs w:val="21"/>
        </w:rPr>
        <w:t>6</w:t>
      </w:r>
      <w:r>
        <w:rPr>
          <w:rFonts w:hint="eastAsia" w:cs="宋体" w:asciiTheme="minorEastAsia" w:hAnsiTheme="minorEastAsia"/>
          <w:color w:val="000000"/>
          <w:szCs w:val="21"/>
        </w:rPr>
        <w:t>）掌握处方审核、调配、核对与药品发放等技术技能，具有药品调剂、用药交代能力；</w:t>
      </w:r>
    </w:p>
    <w:p w14:paraId="1347AAC5">
      <w:pPr>
        <w:kinsoku w:val="0"/>
        <w:autoSpaceDE w:val="0"/>
        <w:autoSpaceDN w:val="0"/>
        <w:adjustRightInd w:val="0"/>
        <w:spacing w:before="40" w:after="39" w:line="237" w:lineRule="auto"/>
        <w:ind w:firstLine="522" w:firstLineChars="250"/>
        <w:jc w:val="left"/>
        <w:textAlignment w:val="baseline"/>
        <w:rPr>
          <w:rFonts w:asciiTheme="minorEastAsia" w:hAnsiTheme="minorEastAsia"/>
          <w:szCs w:val="21"/>
        </w:rPr>
      </w:pPr>
      <w:r>
        <w:rPr>
          <w:rFonts w:hint="eastAsia" w:cs="宋体" w:asciiTheme="minorEastAsia" w:hAnsiTheme="minorEastAsia"/>
          <w:color w:val="000000"/>
          <w:spacing w:val="1"/>
          <w:w w:val="99"/>
          <w:szCs w:val="21"/>
        </w:rPr>
        <w:t>（</w:t>
      </w:r>
      <w:r>
        <w:rPr>
          <w:rFonts w:hint="eastAsia" w:asciiTheme="minorEastAsia" w:hAnsiTheme="minorEastAsia"/>
          <w:color w:val="000000"/>
          <w:szCs w:val="21"/>
        </w:rPr>
        <w:t>7</w:t>
      </w:r>
      <w:r>
        <w:rPr>
          <w:rFonts w:hint="eastAsia" w:cs="宋体" w:asciiTheme="minorEastAsia" w:hAnsiTheme="minorEastAsia"/>
          <w:color w:val="000000"/>
          <w:szCs w:val="21"/>
        </w:rPr>
        <w:t>）掌握摆药、核对、加药混合、包装等技术技能，具有静脉用药集中调配能力；</w:t>
      </w:r>
    </w:p>
    <w:p w14:paraId="02D61CCC">
      <w:pPr>
        <w:kinsoku w:val="0"/>
        <w:autoSpaceDE w:val="0"/>
        <w:autoSpaceDN w:val="0"/>
        <w:adjustRightInd w:val="0"/>
        <w:spacing w:before="40" w:after="39" w:line="237" w:lineRule="auto"/>
        <w:ind w:firstLine="522" w:firstLineChars="250"/>
        <w:jc w:val="left"/>
        <w:textAlignment w:val="baseline"/>
        <w:rPr>
          <w:rFonts w:asciiTheme="minorEastAsia" w:hAnsiTheme="minorEastAsia"/>
          <w:szCs w:val="21"/>
        </w:rPr>
      </w:pPr>
      <w:r>
        <w:rPr>
          <w:rFonts w:hint="eastAsia" w:cs="宋体" w:asciiTheme="minorEastAsia" w:hAnsiTheme="minorEastAsia"/>
          <w:color w:val="000000"/>
          <w:spacing w:val="1"/>
          <w:w w:val="99"/>
          <w:szCs w:val="21"/>
        </w:rPr>
        <w:t>（</w:t>
      </w:r>
      <w:r>
        <w:rPr>
          <w:rFonts w:hint="eastAsia" w:asciiTheme="minorEastAsia" w:hAnsiTheme="minorEastAsia"/>
          <w:color w:val="000000"/>
          <w:w w:val="99"/>
          <w:szCs w:val="21"/>
        </w:rPr>
        <w:t>8</w:t>
      </w:r>
      <w:r>
        <w:rPr>
          <w:rFonts w:hint="eastAsia" w:cs="宋体" w:asciiTheme="minorEastAsia" w:hAnsiTheme="minorEastAsia"/>
          <w:color w:val="000000"/>
          <w:w w:val="99"/>
          <w:szCs w:val="21"/>
        </w:rPr>
        <w:t>）掌握药品采购、验收、出入库、储存养护等技术</w:t>
      </w:r>
      <w:r>
        <w:rPr>
          <w:rFonts w:hint="eastAsia" w:cs="宋体" w:asciiTheme="minorEastAsia" w:hAnsiTheme="minorEastAsia"/>
          <w:color w:val="000000"/>
          <w:szCs w:val="21"/>
        </w:rPr>
        <w:t>技能，具有药品采购、库存养护能力；</w:t>
      </w:r>
    </w:p>
    <w:p w14:paraId="2C9C42A1">
      <w:pPr>
        <w:kinsoku w:val="0"/>
        <w:autoSpaceDE w:val="0"/>
        <w:autoSpaceDN w:val="0"/>
        <w:adjustRightInd w:val="0"/>
        <w:spacing w:before="40" w:after="39" w:line="237" w:lineRule="auto"/>
        <w:ind w:firstLine="522" w:firstLineChars="250"/>
        <w:jc w:val="left"/>
        <w:textAlignment w:val="baseline"/>
        <w:rPr>
          <w:rFonts w:asciiTheme="minorEastAsia" w:hAnsiTheme="minorEastAsia"/>
          <w:szCs w:val="21"/>
        </w:rPr>
      </w:pPr>
      <w:r>
        <w:rPr>
          <w:rFonts w:hint="eastAsia" w:cs="宋体" w:asciiTheme="minorEastAsia" w:hAnsiTheme="minorEastAsia"/>
          <w:color w:val="000000"/>
          <w:spacing w:val="1"/>
          <w:w w:val="99"/>
          <w:szCs w:val="21"/>
        </w:rPr>
        <w:t>（</w:t>
      </w:r>
      <w:r>
        <w:rPr>
          <w:rFonts w:hint="eastAsia" w:asciiTheme="minorEastAsia" w:hAnsiTheme="minorEastAsia"/>
          <w:color w:val="000000"/>
          <w:szCs w:val="21"/>
        </w:rPr>
        <w:t>9</w:t>
      </w:r>
      <w:r>
        <w:rPr>
          <w:rFonts w:hint="eastAsia" w:cs="宋体" w:asciiTheme="minorEastAsia" w:hAnsiTheme="minorEastAsia"/>
          <w:color w:val="000000"/>
          <w:szCs w:val="21"/>
        </w:rPr>
        <w:t>）掌握用药指导、健康宣教等技术技能，具有科学普及安全有效合理用药知识的能力；</w:t>
      </w:r>
    </w:p>
    <w:p w14:paraId="44FD3760">
      <w:pPr>
        <w:kinsoku w:val="0"/>
        <w:autoSpaceDE w:val="0"/>
        <w:autoSpaceDN w:val="0"/>
        <w:adjustRightInd w:val="0"/>
        <w:spacing w:before="40" w:after="39" w:line="237" w:lineRule="auto"/>
        <w:ind w:firstLine="522" w:firstLineChars="250"/>
        <w:jc w:val="left"/>
        <w:textAlignment w:val="baseline"/>
        <w:rPr>
          <w:rFonts w:asciiTheme="minorEastAsia" w:hAnsiTheme="minorEastAsia"/>
          <w:szCs w:val="21"/>
        </w:rPr>
      </w:pPr>
      <w:r>
        <w:rPr>
          <w:rFonts w:hint="eastAsia" w:cs="宋体" w:asciiTheme="minorEastAsia" w:hAnsiTheme="minorEastAsia"/>
          <w:color w:val="000000"/>
          <w:spacing w:val="1"/>
          <w:w w:val="99"/>
          <w:szCs w:val="21"/>
        </w:rPr>
        <w:t>（</w:t>
      </w:r>
      <w:r>
        <w:rPr>
          <w:rFonts w:hint="eastAsia" w:asciiTheme="minorEastAsia" w:hAnsiTheme="minorEastAsia"/>
          <w:color w:val="000000"/>
          <w:szCs w:val="21"/>
        </w:rPr>
        <w:t>10</w:t>
      </w:r>
      <w:r>
        <w:rPr>
          <w:rFonts w:hint="eastAsia" w:cs="宋体" w:asciiTheme="minorEastAsia" w:hAnsiTheme="minorEastAsia"/>
          <w:color w:val="000000"/>
          <w:szCs w:val="21"/>
        </w:rPr>
        <w:t>）掌握制剂生产、设备操作、质量检验等技术技能，具有药品生产、质量控制能力；</w:t>
      </w:r>
    </w:p>
    <w:p w14:paraId="6DBA6B50">
      <w:pPr>
        <w:kinsoku w:val="0"/>
        <w:autoSpaceDE w:val="0"/>
        <w:autoSpaceDN w:val="0"/>
        <w:adjustRightInd w:val="0"/>
        <w:spacing w:before="40" w:line="273" w:lineRule="auto"/>
        <w:ind w:right="109" w:firstLine="535" w:firstLineChars="250"/>
        <w:jc w:val="left"/>
        <w:textAlignment w:val="baseline"/>
        <w:rPr>
          <w:rFonts w:asciiTheme="minorEastAsia" w:hAnsiTheme="minorEastAsia"/>
          <w:szCs w:val="21"/>
        </w:rPr>
      </w:pPr>
      <w:r>
        <w:rPr>
          <w:rFonts w:hint="eastAsia" w:cs="宋体" w:asciiTheme="minorEastAsia" w:hAnsiTheme="minorEastAsia"/>
          <w:color w:val="000000"/>
          <w:spacing w:val="2"/>
          <w:szCs w:val="21"/>
        </w:rPr>
        <w:t>（</w:t>
      </w:r>
      <w:r>
        <w:rPr>
          <w:rFonts w:hint="eastAsia" w:asciiTheme="minorEastAsia" w:hAnsiTheme="minorEastAsia"/>
          <w:color w:val="000000"/>
          <w:spacing w:val="1"/>
          <w:szCs w:val="21"/>
        </w:rPr>
        <w:t>11</w:t>
      </w:r>
      <w:r>
        <w:rPr>
          <w:rFonts w:hint="eastAsia" w:cs="宋体" w:asciiTheme="minorEastAsia" w:hAnsiTheme="minorEastAsia"/>
          <w:color w:val="000000"/>
          <w:spacing w:val="2"/>
          <w:szCs w:val="21"/>
        </w:rPr>
        <w:t>）</w:t>
      </w:r>
      <w:r>
        <w:rPr>
          <w:rFonts w:hint="eastAsia" w:cs="宋体" w:asciiTheme="minorEastAsia" w:hAnsiTheme="minorEastAsia"/>
          <w:color w:val="000000"/>
          <w:szCs w:val="21"/>
        </w:rPr>
        <w:t>掌握医药信息检索与收集、</w:t>
      </w:r>
      <w:r>
        <w:rPr>
          <w:rFonts w:hint="eastAsia" w:cs="宋体" w:asciiTheme="minorEastAsia" w:hAnsiTheme="minorEastAsia"/>
          <w:color w:val="000000"/>
          <w:spacing w:val="2"/>
          <w:szCs w:val="21"/>
        </w:rPr>
        <w:t>数</w:t>
      </w:r>
      <w:r>
        <w:rPr>
          <w:rFonts w:hint="eastAsia" w:cs="宋体" w:asciiTheme="minorEastAsia" w:hAnsiTheme="minorEastAsia"/>
          <w:color w:val="000000"/>
          <w:szCs w:val="21"/>
        </w:rPr>
        <w:t>据统计与分析等技术技</w:t>
      </w:r>
      <w:r>
        <w:rPr>
          <w:rFonts w:hint="eastAsia" w:cs="宋体" w:asciiTheme="minorEastAsia" w:hAnsiTheme="minorEastAsia"/>
          <w:color w:val="000000"/>
          <w:spacing w:val="1"/>
          <w:szCs w:val="21"/>
        </w:rPr>
        <w:t>能，</w:t>
      </w:r>
      <w:r>
        <w:rPr>
          <w:rFonts w:hint="eastAsia" w:cs="宋体" w:asciiTheme="minorEastAsia" w:hAnsiTheme="minorEastAsia"/>
          <w:color w:val="000000"/>
          <w:szCs w:val="21"/>
        </w:rPr>
        <w:t>具有统计各类信息</w:t>
      </w:r>
      <w:r>
        <w:rPr>
          <w:rFonts w:hint="eastAsia" w:cs="宋体" w:asciiTheme="minorEastAsia" w:hAnsiTheme="minorEastAsia"/>
          <w:color w:val="000000"/>
          <w:spacing w:val="2"/>
          <w:szCs w:val="21"/>
        </w:rPr>
        <w:t>、预</w:t>
      </w:r>
      <w:r>
        <w:rPr>
          <w:rFonts w:hint="eastAsia" w:cs="宋体" w:asciiTheme="minorEastAsia" w:hAnsiTheme="minorEastAsia"/>
          <w:color w:val="000000"/>
          <w:szCs w:val="21"/>
        </w:rPr>
        <w:t>判</w:t>
      </w:r>
      <w:r>
        <w:rPr>
          <w:rFonts w:hint="eastAsia" w:asciiTheme="minorEastAsia" w:hAnsiTheme="minorEastAsia"/>
          <w:color w:val="000000"/>
          <w:szCs w:val="21"/>
        </w:rPr>
        <w:t xml:space="preserve"> </w:t>
      </w:r>
      <w:r>
        <w:rPr>
          <w:rFonts w:hint="eastAsia" w:cs="宋体" w:asciiTheme="minorEastAsia" w:hAnsiTheme="minorEastAsia"/>
          <w:color w:val="000000"/>
          <w:spacing w:val="1"/>
          <w:w w:val="99"/>
          <w:szCs w:val="21"/>
        </w:rPr>
        <w:t>市场行情的</w:t>
      </w:r>
      <w:r>
        <w:rPr>
          <w:rFonts w:hint="eastAsia" w:cs="宋体" w:asciiTheme="minorEastAsia" w:hAnsiTheme="minorEastAsia"/>
          <w:color w:val="000000"/>
          <w:spacing w:val="1"/>
          <w:szCs w:val="21"/>
        </w:rPr>
        <w:t>能力；</w:t>
      </w:r>
    </w:p>
    <w:p w14:paraId="26B5DFD9">
      <w:pPr>
        <w:kinsoku w:val="0"/>
        <w:autoSpaceDE w:val="0"/>
        <w:autoSpaceDN w:val="0"/>
        <w:adjustRightInd w:val="0"/>
        <w:spacing w:before="1" w:after="39" w:line="237" w:lineRule="auto"/>
        <w:ind w:firstLine="627" w:firstLineChars="300"/>
        <w:jc w:val="left"/>
        <w:textAlignment w:val="baseline"/>
        <w:rPr>
          <w:rFonts w:asciiTheme="minorEastAsia" w:hAnsiTheme="minorEastAsia"/>
          <w:szCs w:val="21"/>
        </w:rPr>
      </w:pPr>
      <w:r>
        <w:rPr>
          <w:rFonts w:hint="eastAsia" w:cs="宋体" w:asciiTheme="minorEastAsia" w:hAnsiTheme="minorEastAsia"/>
          <w:color w:val="000000"/>
          <w:spacing w:val="1"/>
          <w:w w:val="99"/>
          <w:szCs w:val="21"/>
        </w:rPr>
        <w:t>（</w:t>
      </w:r>
      <w:r>
        <w:rPr>
          <w:rFonts w:hint="eastAsia" w:asciiTheme="minorEastAsia" w:hAnsiTheme="minorEastAsia"/>
          <w:color w:val="000000"/>
          <w:szCs w:val="21"/>
        </w:rPr>
        <w:t>12</w:t>
      </w:r>
      <w:r>
        <w:rPr>
          <w:rFonts w:hint="eastAsia" w:cs="宋体" w:asciiTheme="minorEastAsia" w:hAnsiTheme="minorEastAsia"/>
          <w:color w:val="000000"/>
          <w:szCs w:val="21"/>
        </w:rPr>
        <w:t>）掌握信息技术基础知识，具有适应本领域数字化和智能化发展需求的数字技能；</w:t>
      </w:r>
    </w:p>
    <w:p w14:paraId="2D78D62C">
      <w:pPr>
        <w:kinsoku w:val="0"/>
        <w:autoSpaceDE w:val="0"/>
        <w:autoSpaceDN w:val="0"/>
        <w:adjustRightInd w:val="0"/>
        <w:spacing w:before="40" w:line="273" w:lineRule="auto"/>
        <w:ind w:right="109" w:firstLine="642" w:firstLineChars="300"/>
        <w:jc w:val="left"/>
        <w:textAlignment w:val="baseline"/>
        <w:rPr>
          <w:rFonts w:asciiTheme="minorEastAsia" w:hAnsiTheme="minorEastAsia"/>
          <w:szCs w:val="21"/>
        </w:rPr>
      </w:pPr>
      <w:r>
        <w:rPr>
          <w:rFonts w:hint="eastAsia" w:cs="宋体" w:asciiTheme="minorEastAsia" w:hAnsiTheme="minorEastAsia"/>
          <w:color w:val="000000"/>
          <w:spacing w:val="2"/>
          <w:szCs w:val="21"/>
        </w:rPr>
        <w:t>（</w:t>
      </w:r>
      <w:r>
        <w:rPr>
          <w:rFonts w:hint="eastAsia" w:asciiTheme="minorEastAsia" w:hAnsiTheme="minorEastAsia"/>
          <w:color w:val="000000"/>
          <w:spacing w:val="1"/>
          <w:szCs w:val="21"/>
        </w:rPr>
        <w:t>13</w:t>
      </w:r>
      <w:r>
        <w:rPr>
          <w:rFonts w:hint="eastAsia" w:cs="宋体" w:asciiTheme="minorEastAsia" w:hAnsiTheme="minorEastAsia"/>
          <w:color w:val="000000"/>
          <w:spacing w:val="2"/>
          <w:szCs w:val="21"/>
        </w:rPr>
        <w:t>）具</w:t>
      </w:r>
      <w:r>
        <w:rPr>
          <w:rFonts w:hint="eastAsia" w:cs="宋体" w:asciiTheme="minorEastAsia" w:hAnsiTheme="minorEastAsia"/>
          <w:color w:val="000000"/>
          <w:spacing w:val="1"/>
          <w:szCs w:val="21"/>
        </w:rPr>
        <w:t>有探</w:t>
      </w:r>
      <w:r>
        <w:rPr>
          <w:rFonts w:hint="eastAsia" w:cs="宋体" w:asciiTheme="minorEastAsia" w:hAnsiTheme="minorEastAsia"/>
          <w:color w:val="000000"/>
          <w:szCs w:val="21"/>
        </w:rPr>
        <w:t>究学习、</w:t>
      </w:r>
      <w:r>
        <w:rPr>
          <w:rFonts w:hint="eastAsia" w:cs="宋体" w:asciiTheme="minorEastAsia" w:hAnsiTheme="minorEastAsia"/>
          <w:color w:val="000000"/>
          <w:spacing w:val="2"/>
          <w:szCs w:val="21"/>
        </w:rPr>
        <w:t>终</w:t>
      </w:r>
      <w:r>
        <w:rPr>
          <w:rFonts w:hint="eastAsia" w:cs="宋体" w:asciiTheme="minorEastAsia" w:hAnsiTheme="minorEastAsia"/>
          <w:color w:val="000000"/>
          <w:szCs w:val="21"/>
        </w:rPr>
        <w:t>身学习和可持续发展的能力，</w:t>
      </w:r>
      <w:r>
        <w:rPr>
          <w:rFonts w:hint="eastAsia" w:cs="宋体" w:asciiTheme="minorEastAsia" w:hAnsiTheme="minorEastAsia"/>
          <w:color w:val="000000"/>
          <w:spacing w:val="2"/>
          <w:szCs w:val="21"/>
        </w:rPr>
        <w:t>具</w:t>
      </w:r>
      <w:r>
        <w:rPr>
          <w:rFonts w:hint="eastAsia" w:cs="宋体" w:asciiTheme="minorEastAsia" w:hAnsiTheme="minorEastAsia"/>
          <w:color w:val="000000"/>
          <w:spacing w:val="1"/>
          <w:szCs w:val="21"/>
        </w:rPr>
        <w:t>有</w:t>
      </w:r>
      <w:r>
        <w:rPr>
          <w:rFonts w:hint="eastAsia" w:cs="宋体" w:asciiTheme="minorEastAsia" w:hAnsiTheme="minorEastAsia"/>
          <w:color w:val="000000"/>
          <w:szCs w:val="21"/>
        </w:rPr>
        <w:t>整合知识和综合运用知识分析</w:t>
      </w:r>
      <w:r>
        <w:rPr>
          <w:rFonts w:hint="eastAsia" w:asciiTheme="minorEastAsia" w:hAnsiTheme="minorEastAsia"/>
          <w:color w:val="000000"/>
          <w:szCs w:val="21"/>
        </w:rPr>
        <w:t xml:space="preserve"> </w:t>
      </w:r>
      <w:r>
        <w:rPr>
          <w:rFonts w:hint="eastAsia" w:cs="宋体" w:asciiTheme="minorEastAsia" w:hAnsiTheme="minorEastAsia"/>
          <w:color w:val="000000"/>
          <w:w w:val="99"/>
          <w:szCs w:val="21"/>
        </w:rPr>
        <w:t>问题和解决</w:t>
      </w:r>
      <w:r>
        <w:rPr>
          <w:rFonts w:hint="eastAsia" w:cs="宋体" w:asciiTheme="minorEastAsia" w:hAnsiTheme="minorEastAsia"/>
          <w:color w:val="000000"/>
          <w:szCs w:val="21"/>
        </w:rPr>
        <w:t>问题的能力</w:t>
      </w:r>
      <w:r>
        <w:rPr>
          <w:rFonts w:hint="eastAsia" w:cs="宋体" w:asciiTheme="minorEastAsia" w:hAnsiTheme="minorEastAsia"/>
          <w:color w:val="000000"/>
          <w:spacing w:val="3"/>
          <w:szCs w:val="21"/>
        </w:rPr>
        <w:t>；</w:t>
      </w:r>
    </w:p>
    <w:p w14:paraId="1BF88D5E">
      <w:pPr>
        <w:kinsoku w:val="0"/>
        <w:autoSpaceDE w:val="0"/>
        <w:autoSpaceDN w:val="0"/>
        <w:adjustRightInd w:val="0"/>
        <w:spacing w:before="1" w:line="273" w:lineRule="auto"/>
        <w:ind w:right="110" w:firstLine="630" w:firstLineChars="300"/>
        <w:jc w:val="left"/>
        <w:textAlignment w:val="baseline"/>
        <w:rPr>
          <w:rFonts w:asciiTheme="minorEastAsia" w:hAnsiTheme="minorEastAsia"/>
          <w:szCs w:val="21"/>
        </w:rPr>
      </w:pPr>
      <w:r>
        <w:rPr>
          <w:rFonts w:hint="eastAsia" w:cs="宋体" w:asciiTheme="minorEastAsia" w:hAnsiTheme="minorEastAsia"/>
          <w:color w:val="000000"/>
          <w:szCs w:val="21"/>
        </w:rPr>
        <w:t>（</w:t>
      </w:r>
      <w:r>
        <w:rPr>
          <w:rFonts w:hint="eastAsia" w:asciiTheme="minorEastAsia" w:hAnsiTheme="minorEastAsia"/>
          <w:color w:val="000000"/>
          <w:szCs w:val="21"/>
        </w:rPr>
        <w:t>14</w:t>
      </w:r>
      <w:r>
        <w:rPr>
          <w:rFonts w:hint="eastAsia" w:cs="宋体" w:asciiTheme="minorEastAsia" w:hAnsiTheme="minorEastAsia"/>
          <w:color w:val="000000"/>
          <w:szCs w:val="21"/>
        </w:rPr>
        <w:t>）掌握身体运动的基本知识和至少</w:t>
      </w:r>
      <w:r>
        <w:rPr>
          <w:rFonts w:hint="eastAsia" w:asciiTheme="minorEastAsia" w:hAnsiTheme="minorEastAsia"/>
          <w:color w:val="000000"/>
          <w:spacing w:val="-1"/>
          <w:szCs w:val="21"/>
        </w:rPr>
        <w:t xml:space="preserve"> </w:t>
      </w:r>
      <w:r>
        <w:rPr>
          <w:rFonts w:hint="eastAsia" w:asciiTheme="minorEastAsia" w:hAnsiTheme="minorEastAsia"/>
          <w:color w:val="000000"/>
          <w:szCs w:val="21"/>
        </w:rPr>
        <w:t>1</w:t>
      </w:r>
      <w:r>
        <w:rPr>
          <w:rFonts w:hint="eastAsia" w:asciiTheme="minorEastAsia" w:hAnsiTheme="minorEastAsia"/>
          <w:color w:val="000000"/>
          <w:spacing w:val="-1"/>
          <w:szCs w:val="21"/>
        </w:rPr>
        <w:t xml:space="preserve"> </w:t>
      </w:r>
      <w:r>
        <w:rPr>
          <w:rFonts w:hint="eastAsia" w:cs="宋体" w:asciiTheme="minorEastAsia" w:hAnsiTheme="minorEastAsia"/>
          <w:color w:val="000000"/>
          <w:szCs w:val="21"/>
        </w:rPr>
        <w:t>项体育运动技能，达到国家大学生体质健康测试</w:t>
      </w:r>
      <w:r>
        <w:rPr>
          <w:rFonts w:hint="eastAsia" w:asciiTheme="minorEastAsia" w:hAnsiTheme="minorEastAsia"/>
          <w:color w:val="000000"/>
          <w:szCs w:val="21"/>
        </w:rPr>
        <w:t xml:space="preserve"> </w:t>
      </w:r>
      <w:r>
        <w:rPr>
          <w:rFonts w:hint="eastAsia" w:cs="宋体" w:asciiTheme="minorEastAsia" w:hAnsiTheme="minorEastAsia"/>
          <w:color w:val="000000"/>
          <w:w w:val="99"/>
          <w:szCs w:val="21"/>
        </w:rPr>
        <w:t>合格标准，</w:t>
      </w:r>
      <w:r>
        <w:rPr>
          <w:rFonts w:hint="eastAsia" w:cs="宋体" w:asciiTheme="minorEastAsia" w:hAnsiTheme="minorEastAsia"/>
          <w:color w:val="000000"/>
          <w:szCs w:val="21"/>
        </w:rPr>
        <w:t>养成良好的运动习惯、卫生习惯和行为习惯；具备一定的心理调适能</w:t>
      </w:r>
      <w:r>
        <w:rPr>
          <w:rFonts w:hint="eastAsia" w:cs="宋体" w:asciiTheme="minorEastAsia" w:hAnsiTheme="minorEastAsia"/>
          <w:color w:val="000000"/>
          <w:spacing w:val="1"/>
          <w:szCs w:val="21"/>
        </w:rPr>
        <w:t>力；</w:t>
      </w:r>
    </w:p>
    <w:p w14:paraId="7FEF7A6F">
      <w:pPr>
        <w:kinsoku w:val="0"/>
        <w:autoSpaceDE w:val="0"/>
        <w:autoSpaceDN w:val="0"/>
        <w:adjustRightInd w:val="0"/>
        <w:spacing w:after="39"/>
        <w:ind w:firstLine="682" w:firstLineChars="350"/>
        <w:jc w:val="left"/>
        <w:textAlignment w:val="baseline"/>
        <w:rPr>
          <w:rFonts w:asciiTheme="minorEastAsia" w:hAnsiTheme="minorEastAsia"/>
          <w:szCs w:val="21"/>
        </w:rPr>
      </w:pPr>
      <w:r>
        <w:rPr>
          <w:rFonts w:hint="eastAsia" w:cs="宋体" w:asciiTheme="minorEastAsia" w:hAnsiTheme="minorEastAsia"/>
          <w:color w:val="000000"/>
          <w:spacing w:val="-5"/>
          <w:w w:val="98"/>
          <w:szCs w:val="21"/>
        </w:rPr>
        <w:t>（</w:t>
      </w:r>
      <w:r>
        <w:rPr>
          <w:rFonts w:hint="eastAsia" w:asciiTheme="minorEastAsia" w:hAnsiTheme="minorEastAsia"/>
          <w:color w:val="000000"/>
          <w:spacing w:val="-3"/>
          <w:w w:val="98"/>
          <w:szCs w:val="21"/>
        </w:rPr>
        <w:t>15</w:t>
      </w:r>
      <w:r>
        <w:rPr>
          <w:rFonts w:hint="eastAsia" w:cs="宋体" w:asciiTheme="minorEastAsia" w:hAnsiTheme="minorEastAsia"/>
          <w:color w:val="000000"/>
          <w:spacing w:val="-6"/>
          <w:w w:val="98"/>
          <w:szCs w:val="21"/>
        </w:rPr>
        <w:t>）掌握必备的美育知识，具有一定的文化修养、</w:t>
      </w:r>
      <w:r>
        <w:rPr>
          <w:rFonts w:hint="eastAsia" w:cs="宋体" w:asciiTheme="minorEastAsia" w:hAnsiTheme="minorEastAsia"/>
          <w:color w:val="000000"/>
          <w:spacing w:val="-6"/>
          <w:szCs w:val="21"/>
        </w:rPr>
        <w:t>审美能力，形成至少</w:t>
      </w:r>
      <w:r>
        <w:rPr>
          <w:rFonts w:hint="eastAsia" w:asciiTheme="minorEastAsia" w:hAnsiTheme="minorEastAsia"/>
          <w:color w:val="000000"/>
          <w:spacing w:val="2"/>
          <w:w w:val="70"/>
          <w:szCs w:val="21"/>
        </w:rPr>
        <w:t xml:space="preserve"> </w:t>
      </w:r>
      <w:r>
        <w:rPr>
          <w:rFonts w:hint="eastAsia" w:asciiTheme="minorEastAsia" w:hAnsiTheme="minorEastAsia"/>
          <w:color w:val="000000"/>
          <w:spacing w:val="-3"/>
          <w:szCs w:val="21"/>
        </w:rPr>
        <w:t>1</w:t>
      </w:r>
      <w:r>
        <w:rPr>
          <w:rFonts w:hint="eastAsia" w:asciiTheme="minorEastAsia" w:hAnsiTheme="minorEastAsia"/>
          <w:color w:val="000000"/>
          <w:spacing w:val="1"/>
          <w:w w:val="70"/>
          <w:szCs w:val="21"/>
        </w:rPr>
        <w:t xml:space="preserve"> </w:t>
      </w:r>
      <w:r>
        <w:rPr>
          <w:rFonts w:hint="eastAsia" w:cs="宋体" w:asciiTheme="minorEastAsia" w:hAnsiTheme="minorEastAsia"/>
          <w:color w:val="000000"/>
          <w:spacing w:val="-6"/>
          <w:szCs w:val="21"/>
        </w:rPr>
        <w:t>项艺术特长或爱好；</w:t>
      </w:r>
    </w:p>
    <w:p w14:paraId="19AD694E">
      <w:pPr>
        <w:spacing w:line="380" w:lineRule="exact"/>
        <w:ind w:firstLine="636" w:firstLineChars="300"/>
        <w:rPr>
          <w:b/>
          <w:szCs w:val="21"/>
        </w:rPr>
      </w:pPr>
      <w:r>
        <w:rPr>
          <w:rFonts w:hint="eastAsia" w:cs="宋体" w:asciiTheme="minorEastAsia" w:hAnsiTheme="minorEastAsia"/>
          <w:color w:val="000000"/>
          <w:spacing w:val="1"/>
          <w:szCs w:val="21"/>
        </w:rPr>
        <w:t>（</w:t>
      </w:r>
      <w:r>
        <w:rPr>
          <w:rFonts w:hint="eastAsia" w:asciiTheme="minorEastAsia" w:hAnsiTheme="minorEastAsia"/>
          <w:color w:val="000000"/>
          <w:szCs w:val="21"/>
        </w:rPr>
        <w:t>16</w:t>
      </w:r>
      <w:r>
        <w:rPr>
          <w:rFonts w:hint="eastAsia" w:cs="宋体" w:asciiTheme="minorEastAsia" w:hAnsiTheme="minorEastAsia"/>
          <w:color w:val="000000"/>
          <w:spacing w:val="1"/>
          <w:szCs w:val="21"/>
        </w:rPr>
        <w:t>）树</w:t>
      </w:r>
      <w:r>
        <w:rPr>
          <w:rFonts w:hint="eastAsia" w:cs="宋体" w:asciiTheme="minorEastAsia" w:hAnsiTheme="minorEastAsia"/>
          <w:color w:val="000000"/>
          <w:szCs w:val="21"/>
        </w:rPr>
        <w:t>立正确的劳动观，尊重劳动，热爱劳动，具备与本专业职业发展相适应的劳动</w:t>
      </w:r>
      <w:r>
        <w:rPr>
          <w:rFonts w:hint="eastAsia" w:cs="宋体" w:asciiTheme="minorEastAsia" w:hAnsiTheme="minorEastAsia"/>
          <w:color w:val="000000"/>
          <w:spacing w:val="1"/>
          <w:szCs w:val="21"/>
        </w:rPr>
        <w:t>素</w:t>
      </w:r>
      <w:r>
        <w:rPr>
          <w:rFonts w:hint="eastAsia" w:asciiTheme="minorEastAsia" w:hAnsiTheme="minorEastAsia"/>
          <w:color w:val="000000"/>
          <w:szCs w:val="21"/>
        </w:rPr>
        <w:t xml:space="preserve"> </w:t>
      </w:r>
      <w:r>
        <w:rPr>
          <w:rFonts w:hint="eastAsia" w:cs="宋体" w:asciiTheme="minorEastAsia" w:hAnsiTheme="minorEastAsia"/>
          <w:color w:val="000000"/>
          <w:spacing w:val="2"/>
          <w:w w:val="99"/>
          <w:szCs w:val="21"/>
        </w:rPr>
        <w:t>养，弘扬劳模精神、劳动精神、工匠精神，弘扬劳动光荣、技能宝贵、创造伟大的时代风尚。</w:t>
      </w:r>
    </w:p>
    <w:bookmarkEnd w:id="3"/>
    <w:p w14:paraId="75B7119F">
      <w:pPr>
        <w:numPr>
          <w:ilvl w:val="0"/>
          <w:numId w:val="1"/>
        </w:numPr>
        <w:rPr>
          <w:b/>
          <w:sz w:val="28"/>
          <w:szCs w:val="28"/>
        </w:rPr>
      </w:pPr>
      <w:r>
        <w:rPr>
          <w:rFonts w:hint="eastAsia"/>
          <w:b/>
          <w:sz w:val="28"/>
          <w:szCs w:val="28"/>
        </w:rPr>
        <w:t>课程体系构建</w:t>
      </w:r>
    </w:p>
    <w:p w14:paraId="329740A6">
      <w:pPr>
        <w:spacing w:line="380" w:lineRule="exact"/>
        <w:ind w:left="465"/>
        <w:rPr>
          <w:rFonts w:hint="eastAsia" w:ascii="宋体" w:hAnsi="宋体"/>
          <w:szCs w:val="21"/>
        </w:rPr>
      </w:pPr>
      <w:bookmarkStart w:id="4" w:name="_Toc261383682"/>
      <w:bookmarkStart w:id="5" w:name="_Toc261384236"/>
      <w:bookmarkStart w:id="6" w:name="_Toc261384361"/>
      <w:bookmarkStart w:id="7" w:name="_Toc261384155"/>
      <w:r>
        <w:rPr>
          <w:rFonts w:hint="eastAsia" w:ascii="宋体" w:hAnsi="宋体"/>
          <w:szCs w:val="21"/>
        </w:rPr>
        <w:t>1、课程体系的设计思路</w:t>
      </w:r>
      <w:bookmarkEnd w:id="4"/>
      <w:bookmarkEnd w:id="5"/>
      <w:bookmarkEnd w:id="6"/>
      <w:bookmarkEnd w:id="7"/>
    </w:p>
    <w:p w14:paraId="7F99CEBE">
      <w:pPr>
        <w:spacing w:line="380" w:lineRule="exact"/>
        <w:ind w:left="465"/>
        <w:rPr>
          <w:rFonts w:hint="eastAsia" w:ascii="宋体" w:hAnsi="宋体"/>
          <w:szCs w:val="21"/>
        </w:rPr>
      </w:pPr>
      <w:r>
        <w:rPr>
          <w:rFonts w:hint="eastAsia" w:ascii="宋体" w:hAnsi="宋体"/>
          <w:szCs w:val="21"/>
        </w:rPr>
        <w:t>从职业岗位能力分析入手，以药物制剂和药物分析检验、药学服务能力培养为核心，构建“</w:t>
      </w:r>
      <w:r>
        <w:rPr>
          <w:rFonts w:ascii="宋体" w:hAnsi="宋体"/>
          <w:szCs w:val="21"/>
        </w:rPr>
        <w:t>以能力为主线、双证融合的</w:t>
      </w:r>
      <w:r>
        <w:rPr>
          <w:rFonts w:hint="eastAsia" w:ascii="宋体" w:hAnsi="宋体"/>
          <w:szCs w:val="21"/>
        </w:rPr>
        <w:t>”高职药学课程体系；以项目为导向，以工作任务为主线，合理设计课程内容。通过企业调研和教学研讨，确定适应于本专业岗位要求的专业核心课程为：</w:t>
      </w:r>
      <w:r>
        <w:rPr>
          <w:rFonts w:hint="eastAsia" w:ascii="仿宋_GB2312" w:hAnsi="宋体" w:eastAsia="仿宋_GB2312"/>
          <w:bCs/>
          <w:kern w:val="0"/>
          <w:szCs w:val="21"/>
        </w:rPr>
        <w:t>《</w:t>
      </w:r>
      <w:r>
        <w:rPr>
          <w:rFonts w:hint="eastAsia" w:ascii="宋体" w:hAnsi="宋体"/>
          <w:szCs w:val="21"/>
        </w:rPr>
        <w:t>药理学</w:t>
      </w:r>
      <w:r>
        <w:rPr>
          <w:rFonts w:hint="eastAsia" w:ascii="仿宋_GB2312" w:hAnsi="宋体" w:eastAsia="仿宋_GB2312"/>
          <w:bCs/>
          <w:kern w:val="0"/>
          <w:szCs w:val="21"/>
        </w:rPr>
        <w:t>》、</w:t>
      </w:r>
      <w:r>
        <w:rPr>
          <w:rFonts w:hint="eastAsia" w:ascii="宋体" w:hAnsi="宋体"/>
          <w:szCs w:val="21"/>
        </w:rPr>
        <w:t>《临床药物治疗学</w:t>
      </w:r>
      <w:r>
        <w:rPr>
          <w:rFonts w:hint="eastAsia" w:ascii="仿宋_GB2312" w:hAnsi="宋体" w:eastAsia="仿宋_GB2312"/>
          <w:bCs/>
          <w:kern w:val="0"/>
          <w:szCs w:val="21"/>
        </w:rPr>
        <w:t>》、《</w:t>
      </w:r>
      <w:r>
        <w:rPr>
          <w:rFonts w:hint="eastAsia" w:ascii="宋体" w:hAnsi="宋体"/>
          <w:szCs w:val="21"/>
        </w:rPr>
        <w:t>药剂学</w:t>
      </w:r>
      <w:r>
        <w:rPr>
          <w:rFonts w:hint="eastAsia" w:ascii="仿宋_GB2312" w:hAnsi="宋体" w:eastAsia="仿宋_GB2312"/>
          <w:bCs/>
          <w:kern w:val="0"/>
          <w:szCs w:val="21"/>
        </w:rPr>
        <w:t>》和《</w:t>
      </w:r>
      <w:r>
        <w:rPr>
          <w:rFonts w:hint="eastAsia" w:ascii="宋体" w:hAnsi="宋体"/>
          <w:szCs w:val="21"/>
        </w:rPr>
        <w:t>药品调剂技术</w:t>
      </w:r>
      <w:r>
        <w:rPr>
          <w:rFonts w:hint="eastAsia" w:ascii="仿宋_GB2312" w:hAnsi="宋体" w:eastAsia="仿宋_GB2312"/>
          <w:bCs/>
          <w:kern w:val="0"/>
          <w:szCs w:val="21"/>
        </w:rPr>
        <w:t>》。</w:t>
      </w:r>
      <w:r>
        <w:rPr>
          <w:rFonts w:hint="eastAsia" w:ascii="宋体" w:hAnsi="宋体"/>
          <w:szCs w:val="21"/>
        </w:rPr>
        <w:t>与医药企业合作，以项目为导向，设计课程内容，重点建设《药剂学》、《药品调剂技术》、《药物分析与检验技术》等3门“教-学-做一体化”的优质核心课程。见图-1</w:t>
      </w:r>
    </w:p>
    <w:p w14:paraId="113FC943">
      <w:pPr>
        <w:spacing w:line="380" w:lineRule="exact"/>
        <w:ind w:left="464" w:leftChars="221" w:firstLine="205" w:firstLineChars="98"/>
        <w:rPr>
          <w:rFonts w:hint="eastAsia" w:ascii="宋体" w:hAnsi="宋体"/>
          <w:szCs w:val="21"/>
        </w:rPr>
      </w:pPr>
      <w:r>
        <w:rPr>
          <w:rFonts w:hint="eastAsia" w:ascii="宋体" w:hAnsi="宋体"/>
          <w:szCs w:val="21"/>
        </w:rPr>
        <w:t>课程建设思路为：</w:t>
      </w:r>
    </w:p>
    <w:p w14:paraId="4F4EA84F">
      <w:pPr>
        <w:spacing w:line="380" w:lineRule="exact"/>
        <w:ind w:left="465"/>
        <w:rPr>
          <w:rFonts w:hint="eastAsia" w:ascii="宋体" w:hAnsi="宋体"/>
          <w:szCs w:val="21"/>
        </w:rPr>
      </w:pPr>
      <w:r>
        <w:rPr>
          <w:rFonts w:hint="eastAsia" w:ascii="宋体" w:hAnsi="宋体"/>
          <w:szCs w:val="21"/>
        </w:rPr>
        <w:t>（1）依据职业岗位要求，与企业专家共同制定课程标准；</w:t>
      </w:r>
    </w:p>
    <w:p w14:paraId="2B59F03A">
      <w:pPr>
        <w:spacing w:line="380" w:lineRule="exact"/>
        <w:ind w:left="465"/>
        <w:rPr>
          <w:rFonts w:hint="eastAsia" w:ascii="宋体" w:hAnsi="宋体"/>
          <w:szCs w:val="21"/>
        </w:rPr>
      </w:pPr>
      <w:r>
        <w:rPr>
          <w:rFonts w:hint="eastAsia" w:ascii="宋体" w:hAnsi="宋体"/>
          <w:szCs w:val="21"/>
        </w:rPr>
        <w:t>（2）按照职业标准，将岗位能力分解为若干个能力模块；</w:t>
      </w:r>
    </w:p>
    <w:p w14:paraId="736B978B">
      <w:pPr>
        <w:spacing w:line="380" w:lineRule="exact"/>
        <w:ind w:left="465"/>
        <w:rPr>
          <w:rFonts w:hint="eastAsia" w:ascii="宋体" w:hAnsi="宋体"/>
          <w:szCs w:val="21"/>
        </w:rPr>
      </w:pPr>
      <w:r>
        <w:rPr>
          <w:rFonts w:hint="eastAsia" w:ascii="宋体" w:hAnsi="宋体"/>
          <w:szCs w:val="21"/>
        </w:rPr>
        <w:t>（3）结合生产实际和能力训练要求，开发相应的项目任务；</w:t>
      </w:r>
    </w:p>
    <w:p w14:paraId="2D3517F9">
      <w:pPr>
        <w:spacing w:line="380" w:lineRule="exact"/>
        <w:ind w:left="465"/>
        <w:rPr>
          <w:rFonts w:hint="eastAsia" w:ascii="宋体" w:hAnsi="宋体"/>
          <w:szCs w:val="21"/>
        </w:rPr>
      </w:pPr>
      <w:r>
        <w:rPr>
          <w:rFonts w:hint="eastAsia" w:ascii="宋体" w:hAnsi="宋体"/>
          <w:szCs w:val="21"/>
        </w:rPr>
        <w:t>（4）制定融合职业标准和行业标准的能力训练模块考核标准、考核方法；</w:t>
      </w:r>
    </w:p>
    <w:p w14:paraId="3BF74C34">
      <w:pPr>
        <w:spacing w:line="380" w:lineRule="exact"/>
        <w:ind w:left="465"/>
        <w:rPr>
          <w:rFonts w:eastAsia="仿宋_GB2312"/>
          <w:szCs w:val="21"/>
        </w:rPr>
      </w:pPr>
      <w:r>
        <w:rPr>
          <w:rFonts w:hint="eastAsia" w:ascii="宋体" w:hAnsi="宋体"/>
          <w:szCs w:val="21"/>
        </w:rPr>
        <w:t>（5）编写适合在生产性实训基地开展教学的工学结合校本教材。</w:t>
      </w:r>
    </w:p>
    <w:p w14:paraId="64E68402">
      <w:pPr>
        <w:pStyle w:val="3"/>
        <w:ind w:left="464" w:leftChars="0"/>
        <w:jc w:val="center"/>
        <w:rPr>
          <w:rFonts w:hint="eastAsia" w:ascii="宋体" w:hAnsi="宋体"/>
          <w:szCs w:val="21"/>
        </w:rPr>
      </w:pPr>
      <w:r>
        <w:rPr>
          <w:rFonts w:ascii="宋体" w:hAnsi="宋体"/>
          <w:szCs w:val="21"/>
        </w:rPr>
        <w:pict>
          <v:group id="_x0000_s1031" o:spid="_x0000_s1031" o:spt="203" style="height:249.6pt;width:378pt;" coordorigin="2160,1362" coordsize="7560,4992" editas="canvas">
            <o:lock v:ext="edit"/>
            <v:shape id="_x0000_s1032" o:spid="_x0000_s1032" o:spt="75" type="#_x0000_t75" style="position:absolute;left:2160;top:1362;height:4992;width:7560;" filled="f" o:preferrelative="f" stroked="f" coordsize="21600,21600">
              <v:fill on="f" focussize="0,0"/>
              <v:stroke on="f" joinstyle="miter"/>
              <v:imagedata o:title=""/>
              <o:lock v:ext="edit" text="t" aspectratio="t"/>
            </v:shape>
            <v:rect id="_x0000_s1033" o:spid="_x0000_s1033" o:spt="1" style="position:absolute;left:2160;top:1362;height:3900;width:7560;" fillcolor="#EAEAEA" filled="t" coordsize="21600,21600">
              <v:path/>
              <v:fill on="t" opacity="37356f" focussize="0,0" rotate="t"/>
              <v:stroke/>
              <v:imagedata o:title=""/>
              <o:lock v:ext="edit"/>
              <v:textbox>
                <w:txbxContent>
                  <w:p w14:paraId="4B62CCD3">
                    <w:pPr>
                      <w:spacing w:line="320" w:lineRule="exact"/>
                      <w:rPr>
                        <w:sz w:val="15"/>
                        <w:szCs w:val="15"/>
                      </w:rPr>
                    </w:pPr>
                    <w:r>
                      <w:rPr>
                        <w:rFonts w:hint="eastAsia"/>
                      </w:rPr>
                      <w:t xml:space="preserve">  </w:t>
                    </w:r>
                  </w:p>
                  <w:p w14:paraId="74CF29F8">
                    <w:pPr>
                      <w:spacing w:line="320" w:lineRule="exact"/>
                      <w:rPr>
                        <w:sz w:val="15"/>
                        <w:szCs w:val="15"/>
                      </w:rPr>
                    </w:pPr>
                  </w:p>
                  <w:p w14:paraId="12E114AA">
                    <w:pPr>
                      <w:spacing w:line="320" w:lineRule="exact"/>
                      <w:rPr>
                        <w:sz w:val="15"/>
                        <w:szCs w:val="15"/>
                      </w:rPr>
                    </w:pPr>
                  </w:p>
                  <w:p w14:paraId="503B3A0F">
                    <w:pPr>
                      <w:spacing w:line="320" w:lineRule="exact"/>
                      <w:rPr>
                        <w:rFonts w:hint="eastAsia" w:ascii="宋体" w:hAnsi="宋体"/>
                        <w:szCs w:val="21"/>
                      </w:rPr>
                    </w:pPr>
                  </w:p>
                  <w:p w14:paraId="53FE1C22">
                    <w:pPr>
                      <w:spacing w:line="320" w:lineRule="exact"/>
                      <w:rPr>
                        <w:rFonts w:hint="eastAsia" w:ascii="宋体" w:hAnsi="宋体"/>
                        <w:szCs w:val="21"/>
                      </w:rPr>
                    </w:pPr>
                  </w:p>
                  <w:p w14:paraId="154C9460">
                    <w:pPr>
                      <w:spacing w:line="400" w:lineRule="exact"/>
                      <w:rPr>
                        <w:rFonts w:hint="eastAsia" w:ascii="宋体" w:hAnsi="宋体"/>
                        <w:szCs w:val="21"/>
                      </w:rPr>
                    </w:pPr>
                  </w:p>
                  <w:p w14:paraId="0E34163D">
                    <w:pPr>
                      <w:spacing w:line="320" w:lineRule="exact"/>
                      <w:ind w:firstLine="3045" w:firstLineChars="1450"/>
                      <w:rPr>
                        <w:rFonts w:hint="eastAsia" w:ascii="宋体" w:hAnsi="宋体"/>
                        <w:szCs w:val="21"/>
                      </w:rPr>
                    </w:pPr>
                  </w:p>
                  <w:p w14:paraId="19FEA0AA">
                    <w:pPr>
                      <w:spacing w:line="320" w:lineRule="exact"/>
                      <w:ind w:firstLine="2260" w:firstLineChars="1072"/>
                      <w:rPr>
                        <w:b/>
                        <w:color w:val="000000"/>
                        <w:szCs w:val="21"/>
                      </w:rPr>
                    </w:pPr>
                    <w:r>
                      <w:rPr>
                        <w:rFonts w:hint="eastAsia" w:ascii="宋体" w:hAnsi="宋体"/>
                        <w:b/>
                        <w:color w:val="000000"/>
                        <w:szCs w:val="21"/>
                      </w:rPr>
                      <w:t>┆              ┆</w:t>
                    </w:r>
                  </w:p>
                </w:txbxContent>
              </v:textbox>
            </v:rect>
            <v:shape id="_x0000_s1034" o:spid="_x0000_s1034" o:spt="79" type="#_x0000_t79" style="position:absolute;left:2160;top:5262;height:1092;width:7560;" fillcolor="#EAEAEA" filled="t" coordsize="21600,21600">
              <v:path/>
              <v:fill type="gradient" on="t" color2="fill lighten(227)" focus="100%" focussize="0,0" method="linear sigma" rotate="t"/>
              <v:stroke joinstyle="miter"/>
              <v:imagedata o:title=""/>
              <o:lock v:ext="edit"/>
            </v:shape>
            <v:shape id="_x0000_s1035" o:spid="_x0000_s1035" o:spt="84" type="#_x0000_t84" style="position:absolute;left:2520;top:1674;height:3432;width:720;" fillcolor="#00CCFF" filled="t" stroked="t" coordsize="21600,21600">
              <v:path/>
              <v:fill type="gradient" on="t" color2="#CCECFF" focus="50%" focussize="0,0" rotate="t"/>
              <v:stroke color="#FFFF00" joinstyle="miter"/>
              <v:imagedata o:title=""/>
              <o:lock v:ext="edit"/>
              <v:textbox>
                <w:txbxContent>
                  <w:p w14:paraId="0B289863">
                    <w:pPr>
                      <w:jc w:val="center"/>
                      <w:rPr>
                        <w:sz w:val="18"/>
                        <w:szCs w:val="18"/>
                      </w:rPr>
                    </w:pPr>
                  </w:p>
                  <w:p w14:paraId="2F025677">
                    <w:pPr>
                      <w:jc w:val="center"/>
                      <w:rPr>
                        <w:sz w:val="18"/>
                        <w:szCs w:val="18"/>
                      </w:rPr>
                    </w:pPr>
                  </w:p>
                  <w:p w14:paraId="28A07BF2">
                    <w:pPr>
                      <w:jc w:val="center"/>
                      <w:rPr>
                        <w:sz w:val="18"/>
                        <w:szCs w:val="18"/>
                      </w:rPr>
                    </w:pPr>
                  </w:p>
                  <w:p w14:paraId="480E5B1D">
                    <w:pPr>
                      <w:jc w:val="center"/>
                      <w:rPr>
                        <w:sz w:val="18"/>
                        <w:szCs w:val="18"/>
                      </w:rPr>
                    </w:pPr>
                    <w:r>
                      <w:rPr>
                        <w:rFonts w:hint="eastAsia"/>
                        <w:sz w:val="18"/>
                        <w:szCs w:val="18"/>
                      </w:rPr>
                      <w:t>专业核心课程</w:t>
                    </w:r>
                  </w:p>
                </w:txbxContent>
              </v:textbox>
            </v:shape>
            <v:shape id="_x0000_s1036" o:spid="_x0000_s1036" o:spt="176" type="#_x0000_t176" style="position:absolute;left:6840;top:5730;height:468;width:1080;" fillcolor="#CCFFFF" filled="t" coordsize="21600,21600">
              <v:path/>
              <v:fill on="t" focussize="0,0"/>
              <v:stroke joinstyle="miter"/>
              <v:imagedata o:title=""/>
              <o:lock v:ext="edit"/>
              <v:textbox>
                <w:txbxContent>
                  <w:p w14:paraId="288A2E0A">
                    <w:pPr>
                      <w:rPr>
                        <w:sz w:val="18"/>
                        <w:szCs w:val="18"/>
                      </w:rPr>
                    </w:pPr>
                    <w:r>
                      <w:rPr>
                        <w:rFonts w:hint="eastAsia"/>
                        <w:sz w:val="18"/>
                        <w:szCs w:val="18"/>
                      </w:rPr>
                      <w:t>师资建设</w:t>
                    </w:r>
                  </w:p>
                </w:txbxContent>
              </v:textbox>
            </v:shape>
            <v:shape id="_x0000_s1037" o:spid="_x0000_s1037" o:spt="77" type="#_x0000_t77" style="position:absolute;left:8460;top:2454;height:1716;width:900;" fillcolor="#00CCFF" filled="t" coordsize="21600,21600">
              <v:path/>
              <v:fill type="gradient" on="t" focus="50%" focussize="0,0" rotate="t"/>
              <v:stroke joinstyle="miter"/>
              <v:imagedata o:title=""/>
              <o:lock v:ext="edit"/>
              <v:textbox>
                <w:txbxContent>
                  <w:p w14:paraId="6877B5A6">
                    <w:pPr>
                      <w:jc w:val="center"/>
                      <w:rPr>
                        <w:sz w:val="18"/>
                        <w:szCs w:val="18"/>
                      </w:rPr>
                    </w:pPr>
                  </w:p>
                  <w:p w14:paraId="565916B3">
                    <w:pPr>
                      <w:jc w:val="center"/>
                      <w:rPr>
                        <w:sz w:val="18"/>
                        <w:szCs w:val="18"/>
                      </w:rPr>
                    </w:pPr>
                    <w:r>
                      <w:rPr>
                        <w:rFonts w:hint="eastAsia"/>
                        <w:sz w:val="18"/>
                        <w:szCs w:val="18"/>
                      </w:rPr>
                      <w:t>企业人员参与能力测评</w:t>
                    </w:r>
                  </w:p>
                  <w:p w14:paraId="0A161830"/>
                </w:txbxContent>
              </v:textbox>
            </v:shape>
            <v:rect id="_x0000_s1038" o:spid="_x0000_s1038" o:spt="1" style="position:absolute;left:3600;top:2142;height:2496;width:180;" fillcolor="#CCECFF" filled="t" coordsize="21600,21600">
              <v:path/>
              <v:fill on="t" focussize="0,0"/>
              <v:stroke/>
              <v:imagedata o:title=""/>
              <o:lock v:ext="edit"/>
            </v:rect>
            <v:shape id="_x0000_s1039" o:spid="_x0000_s1039" o:spt="13" type="#_x0000_t13" style="position:absolute;left:3780;top:4482;height:156;width:360;" fillcolor="#CCECFF" filled="t" coordsize="21600,21600">
              <v:path/>
              <v:fill on="t" focussize="0,0"/>
              <v:stroke joinstyle="miter"/>
              <v:imagedata o:title=""/>
              <o:lock v:ext="edit"/>
            </v:shape>
            <v:shape id="_x0000_s1040" o:spid="_x0000_s1040" o:spt="13" type="#_x0000_t13" style="position:absolute;left:3780;top:3234;height:156;width:360;" fillcolor="#CCECFF" filled="t" coordsize="21600,21600">
              <v:path/>
              <v:fill on="t" focussize="0,0"/>
              <v:stroke joinstyle="miter"/>
              <v:imagedata o:title=""/>
              <o:lock v:ext="edit"/>
            </v:shape>
            <v:shape id="_x0000_s1041" o:spid="_x0000_s1041" o:spt="13" type="#_x0000_t13" style="position:absolute;left:3780;top:2142;height:156;width:360;" fillcolor="#CCECFF" filled="t" coordsize="21600,21600">
              <v:path/>
              <v:fill on="t" focussize="0,0"/>
              <v:stroke joinstyle="miter"/>
              <v:imagedata o:title=""/>
              <o:lock v:ext="edit"/>
            </v:shape>
            <v:shape id="_x0000_s1042" o:spid="_x0000_s1042" o:spt="13" type="#_x0000_t13" style="position:absolute;left:3240;top:3234;height:156;width:360;" fillcolor="#CCECFF" filled="t" coordsize="21600,21600">
              <v:path/>
              <v:fill on="t" focussize="0,0"/>
              <v:stroke joinstyle="miter"/>
              <v:imagedata o:title=""/>
              <o:lock v:ext="edit"/>
            </v:shape>
            <v:shape id="_x0000_s1043" o:spid="_x0000_s1043" o:spt="176" type="#_x0000_t176" style="position:absolute;left:3960;top:5731;height:468;width:1440;" fillcolor="#CCFFFF" filled="t" coordsize="21600,21600">
              <v:path/>
              <v:fill on="t" focussize="0,0"/>
              <v:stroke joinstyle="miter"/>
              <v:imagedata o:title=""/>
              <o:lock v:ext="edit"/>
              <v:textbox>
                <w:txbxContent>
                  <w:p w14:paraId="0FA23E8C">
                    <w:pPr>
                      <w:rPr>
                        <w:sz w:val="18"/>
                        <w:szCs w:val="18"/>
                      </w:rPr>
                    </w:pPr>
                    <w:r>
                      <w:rPr>
                        <w:rFonts w:hint="eastAsia"/>
                        <w:sz w:val="18"/>
                        <w:szCs w:val="18"/>
                      </w:rPr>
                      <w:t>考核标准建设</w:t>
                    </w:r>
                  </w:p>
                </w:txbxContent>
              </v:textbox>
            </v:shape>
            <v:rect id="_x0000_s1044" o:spid="_x0000_s1044" o:spt="1" style="position:absolute;left:4140;top:1674;height:936;width:2880;" fillcolor="#CCFFFF" filled="t" coordsize="21600,21600">
              <v:path/>
              <v:fill on="t" focussize="0,0"/>
              <v:stroke/>
              <v:imagedata o:title=""/>
              <o:lock v:ext="edit"/>
            </v:rect>
            <v:shape id="_x0000_s1045" o:spid="_x0000_s1045" o:spt="176" type="#_x0000_t176" style="position:absolute;left:2340;top:5731;height:468;width:1440;" fillcolor="#CCFFFF" filled="t" coordsize="21600,21600">
              <v:path/>
              <v:fill on="t" focussize="0,0"/>
              <v:stroke joinstyle="miter"/>
              <v:imagedata o:title=""/>
              <o:lock v:ext="edit"/>
              <v:textbox>
                <w:txbxContent>
                  <w:p w14:paraId="6ECC87A0">
                    <w:pPr>
                      <w:rPr>
                        <w:sz w:val="18"/>
                        <w:szCs w:val="18"/>
                      </w:rPr>
                    </w:pPr>
                    <w:r>
                      <w:rPr>
                        <w:rFonts w:hint="eastAsia"/>
                        <w:sz w:val="18"/>
                        <w:szCs w:val="18"/>
                      </w:rPr>
                      <w:t>项目任务开发</w:t>
                    </w:r>
                  </w:p>
                </w:txbxContent>
              </v:textbox>
            </v:shape>
            <v:shape id="_x0000_s1046" o:spid="_x0000_s1046" o:spt="176" type="#_x0000_t176" style="position:absolute;left:5580;top:5730;height:468;width:1080;" fillcolor="#CCFFFF" filled="t" coordsize="21600,21600">
              <v:path/>
              <v:fill on="t" focussize="0,0"/>
              <v:stroke joinstyle="miter"/>
              <v:imagedata o:title=""/>
              <o:lock v:ext="edit"/>
              <v:textbox>
                <w:txbxContent>
                  <w:p w14:paraId="599AD886">
                    <w:pPr>
                      <w:rPr>
                        <w:sz w:val="18"/>
                        <w:szCs w:val="18"/>
                      </w:rPr>
                    </w:pPr>
                    <w:r>
                      <w:rPr>
                        <w:rFonts w:hint="eastAsia"/>
                        <w:sz w:val="18"/>
                        <w:szCs w:val="18"/>
                      </w:rPr>
                      <w:t>教材建设</w:t>
                    </w:r>
                  </w:p>
                </w:txbxContent>
              </v:textbox>
            </v:shape>
            <v:shape id="_x0000_s1047" o:spid="_x0000_s1047" o:spt="176" type="#_x0000_t176" style="position:absolute;left:4140;top:1674;height:936;width:1080;" fillcolor="#00CCFF" filled="t" coordsize="21600,21600">
              <v:path/>
              <v:fill on="t" focussize="0,0"/>
              <v:stroke joinstyle="miter"/>
              <v:imagedata o:title=""/>
              <o:lock v:ext="edit"/>
              <v:textbox>
                <w:txbxContent>
                  <w:p w14:paraId="58FB74B3">
                    <w:pPr>
                      <w:rPr>
                        <w:sz w:val="18"/>
                        <w:szCs w:val="18"/>
                      </w:rPr>
                    </w:pPr>
                    <w:r>
                      <w:rPr>
                        <w:rFonts w:hint="eastAsia"/>
                        <w:sz w:val="18"/>
                        <w:szCs w:val="18"/>
                      </w:rPr>
                      <w:t>能力训练模块1</w:t>
                    </w:r>
                    <w:r>
                      <w:rPr>
                        <w:rFonts w:hint="eastAsia"/>
                        <w:sz w:val="18"/>
                        <w:szCs w:val="18"/>
                        <w:vertAlign w:val="superscript"/>
                      </w:rPr>
                      <w:t>#</w:t>
                    </w:r>
                  </w:p>
                </w:txbxContent>
              </v:textbox>
            </v:shape>
            <v:shape id="_x0000_s1048" o:spid="_x0000_s1048" o:spt="176" type="#_x0000_t176" style="position:absolute;left:5580;top:2142;height:468;width:1440;" fillcolor="#00CCFF" filled="t" coordsize="21600,21600">
              <v:path/>
              <v:fill on="t" focussize="0,0"/>
              <v:stroke joinstyle="miter"/>
              <v:imagedata o:title=""/>
              <o:lock v:ext="edit"/>
              <v:textbox>
                <w:txbxContent>
                  <w:p w14:paraId="1B13C91D">
                    <w:pPr>
                      <w:rPr>
                        <w:sz w:val="18"/>
                        <w:szCs w:val="18"/>
                      </w:rPr>
                    </w:pPr>
                    <w:r>
                      <w:rPr>
                        <w:rFonts w:hint="eastAsia"/>
                        <w:sz w:val="18"/>
                        <w:szCs w:val="18"/>
                      </w:rPr>
                      <w:t>能力考核标准</w:t>
                    </w:r>
                  </w:p>
                </w:txbxContent>
              </v:textbox>
            </v:shape>
            <v:shape id="_x0000_s1049" o:spid="_x0000_s1049" o:spt="176" type="#_x0000_t176" style="position:absolute;left:5580;top:1674;height:468;width:1440;" fillcolor="#00CCFF" filled="t" coordsize="21600,21600">
              <v:path/>
              <v:fill on="t" focussize="0,0"/>
              <v:stroke joinstyle="miter"/>
              <v:imagedata o:title=""/>
              <o:lock v:ext="edit"/>
              <v:textbox>
                <w:txbxContent>
                  <w:p w14:paraId="4A397E5F">
                    <w:pPr>
                      <w:jc w:val="center"/>
                      <w:rPr>
                        <w:sz w:val="18"/>
                        <w:szCs w:val="18"/>
                      </w:rPr>
                    </w:pPr>
                    <w:r>
                      <w:rPr>
                        <w:rFonts w:hint="eastAsia"/>
                        <w:sz w:val="18"/>
                        <w:szCs w:val="18"/>
                      </w:rPr>
                      <w:t>项目任务</w:t>
                    </w:r>
                  </w:p>
                </w:txbxContent>
              </v:textbox>
            </v:shape>
            <v:line id="_x0000_s1050" o:spid="_x0000_s1050" o:spt="20" style="position:absolute;left:5220;top:2454;flip:x;height:1;width:360;" coordsize="21600,21600">
              <v:path arrowok="t"/>
              <v:fill focussize="0,0"/>
              <v:stroke endarrow="block"/>
              <v:imagedata o:title=""/>
              <o:lock v:ext="edit"/>
            </v:line>
            <v:line id="_x0000_s1051" o:spid="_x0000_s1051" o:spt="20" style="position:absolute;left:5220;top:1985;flip:x;height:1;width:360;" coordsize="21600,21600">
              <v:path arrowok="t"/>
              <v:fill focussize="0,0"/>
              <v:stroke endarrow="block"/>
              <v:imagedata o:title=""/>
              <o:lock v:ext="edit"/>
            </v:line>
            <v:rect id="_x0000_s1052" o:spid="_x0000_s1052" o:spt="1" style="position:absolute;left:4140;top:2766;height:936;width:2880;" fillcolor="#CCFFFF" filled="t" coordsize="21600,21600">
              <v:path/>
              <v:fill on="t" focussize="0,0"/>
              <v:stroke/>
              <v:imagedata o:title=""/>
              <o:lock v:ext="edit"/>
            </v:rect>
            <v:shape id="_x0000_s1053" o:spid="_x0000_s1053" o:spt="176" type="#_x0000_t176" style="position:absolute;left:4140;top:2766;height:936;width:1080;" fillcolor="#00CCFF" filled="t" coordsize="21600,21600">
              <v:path/>
              <v:fill on="t" focussize="0,0"/>
              <v:stroke joinstyle="miter"/>
              <v:imagedata o:title=""/>
              <o:lock v:ext="edit"/>
              <v:textbox>
                <w:txbxContent>
                  <w:p w14:paraId="043CC03E">
                    <w:pPr>
                      <w:rPr>
                        <w:sz w:val="18"/>
                        <w:szCs w:val="18"/>
                      </w:rPr>
                    </w:pPr>
                    <w:r>
                      <w:rPr>
                        <w:rFonts w:hint="eastAsia"/>
                        <w:sz w:val="18"/>
                        <w:szCs w:val="18"/>
                      </w:rPr>
                      <w:t>能力训练模块2</w:t>
                    </w:r>
                    <w:r>
                      <w:rPr>
                        <w:rFonts w:hint="eastAsia"/>
                        <w:sz w:val="18"/>
                        <w:szCs w:val="18"/>
                        <w:vertAlign w:val="superscript"/>
                      </w:rPr>
                      <w:t>#</w:t>
                    </w:r>
                  </w:p>
                </w:txbxContent>
              </v:textbox>
            </v:shape>
            <v:shape id="_x0000_s1054" o:spid="_x0000_s1054" o:spt="176" type="#_x0000_t176" style="position:absolute;left:5580;top:3234;height:468;width:1440;" fillcolor="#00CCFF" filled="t" coordsize="21600,21600">
              <v:path/>
              <v:fill on="t" focussize="0,0"/>
              <v:stroke joinstyle="miter"/>
              <v:imagedata o:title=""/>
              <o:lock v:ext="edit"/>
              <v:textbox>
                <w:txbxContent>
                  <w:p w14:paraId="0566B2FD">
                    <w:pPr>
                      <w:rPr>
                        <w:sz w:val="18"/>
                        <w:szCs w:val="18"/>
                      </w:rPr>
                    </w:pPr>
                    <w:r>
                      <w:rPr>
                        <w:rFonts w:hint="eastAsia"/>
                        <w:sz w:val="18"/>
                        <w:szCs w:val="18"/>
                      </w:rPr>
                      <w:t>能力考核标准</w:t>
                    </w:r>
                  </w:p>
                </w:txbxContent>
              </v:textbox>
            </v:shape>
            <v:shape id="_x0000_s1055" o:spid="_x0000_s1055" o:spt="176" type="#_x0000_t176" style="position:absolute;left:5580;top:2766;height:468;width:1440;" fillcolor="#00CCFF" filled="t" coordsize="21600,21600">
              <v:path/>
              <v:fill on="t" focussize="0,0"/>
              <v:stroke joinstyle="miter"/>
              <v:imagedata o:title=""/>
              <o:lock v:ext="edit"/>
              <v:textbox>
                <w:txbxContent>
                  <w:p w14:paraId="072C7E45">
                    <w:pPr>
                      <w:jc w:val="center"/>
                      <w:rPr>
                        <w:sz w:val="18"/>
                        <w:szCs w:val="18"/>
                      </w:rPr>
                    </w:pPr>
                    <w:r>
                      <w:rPr>
                        <w:rFonts w:hint="eastAsia"/>
                        <w:sz w:val="18"/>
                        <w:szCs w:val="18"/>
                      </w:rPr>
                      <w:t>项目任务</w:t>
                    </w:r>
                  </w:p>
                </w:txbxContent>
              </v:textbox>
            </v:shape>
            <v:line id="_x0000_s1056" o:spid="_x0000_s1056" o:spt="20" style="position:absolute;left:5220;top:3545;flip:x;height:1;width:360;" coordsize="21600,21600">
              <v:path arrowok="t"/>
              <v:fill focussize="0,0"/>
              <v:stroke endarrow="block"/>
              <v:imagedata o:title=""/>
              <o:lock v:ext="edit"/>
            </v:line>
            <v:line id="_x0000_s1057" o:spid="_x0000_s1057" o:spt="20" style="position:absolute;left:5220;top:3077;flip:x;height:1;width:360;" coordsize="21600,21600">
              <v:path arrowok="t"/>
              <v:fill focussize="0,0"/>
              <v:stroke endarrow="block"/>
              <v:imagedata o:title=""/>
              <o:lock v:ext="edit"/>
            </v:line>
            <v:rect id="_x0000_s1058" o:spid="_x0000_s1058" o:spt="1" style="position:absolute;left:4140;top:4170;height:936;width:2880;" fillcolor="#CCFFFF" filled="t" coordsize="21600,21600">
              <v:path/>
              <v:fill on="t" focussize="0,0"/>
              <v:stroke/>
              <v:imagedata o:title=""/>
              <o:lock v:ext="edit"/>
            </v:rect>
            <v:shape id="_x0000_s1059" o:spid="_x0000_s1059" o:spt="176" type="#_x0000_t176" style="position:absolute;left:4140;top:4170;height:936;width:1080;" fillcolor="#00CCFF" filled="t" coordsize="21600,21600">
              <v:path/>
              <v:fill on="t" focussize="0,0"/>
              <v:stroke joinstyle="miter"/>
              <v:imagedata o:title=""/>
              <o:lock v:ext="edit"/>
              <v:textbox>
                <w:txbxContent>
                  <w:p w14:paraId="00FA62E7">
                    <w:pPr>
                      <w:rPr>
                        <w:sz w:val="18"/>
                        <w:szCs w:val="18"/>
                      </w:rPr>
                    </w:pPr>
                    <w:r>
                      <w:rPr>
                        <w:rFonts w:hint="eastAsia"/>
                        <w:sz w:val="18"/>
                        <w:szCs w:val="18"/>
                      </w:rPr>
                      <w:t>能力训练模块N</w:t>
                    </w:r>
                    <w:r>
                      <w:rPr>
                        <w:rFonts w:hint="eastAsia"/>
                        <w:sz w:val="18"/>
                        <w:szCs w:val="18"/>
                        <w:vertAlign w:val="superscript"/>
                      </w:rPr>
                      <w:t>#</w:t>
                    </w:r>
                  </w:p>
                </w:txbxContent>
              </v:textbox>
            </v:shape>
            <v:line id="_x0000_s1060" o:spid="_x0000_s1060" o:spt="20" style="position:absolute;left:5220;top:4950;flip:x;height:1;width:360;" coordsize="21600,21600">
              <v:path arrowok="t"/>
              <v:fill focussize="0,0"/>
              <v:stroke endarrow="block"/>
              <v:imagedata o:title=""/>
              <o:lock v:ext="edit"/>
            </v:line>
            <v:line id="_x0000_s1061" o:spid="_x0000_s1061" o:spt="20" style="position:absolute;left:5220;top:4481;flip:x;height:1;width:360;" coordsize="21600,21600">
              <v:path arrowok="t"/>
              <v:fill focussize="0,0"/>
              <v:stroke endarrow="block"/>
              <v:imagedata o:title=""/>
              <o:lock v:ext="edit"/>
            </v:line>
            <v:rect id="_x0000_s1062" o:spid="_x0000_s1062" o:spt="1" style="position:absolute;left:7380;top:2142;height:2496;width:180;" fillcolor="#CCECFF" filled="t" coordsize="21600,21600">
              <v:path/>
              <v:fill on="t" focussize="0,0"/>
              <v:stroke/>
              <v:imagedata o:title=""/>
              <o:lock v:ext="edit"/>
            </v:rect>
            <v:shape id="_x0000_s1063" o:spid="_x0000_s1063" o:spt="13" type="#_x0000_t13" style="position:absolute;left:7020;top:4482;height:156;width:360;" fillcolor="#CCECFF" filled="t" coordsize="21600,21600">
              <v:path/>
              <v:fill on="t" focussize="0,0"/>
              <v:stroke joinstyle="miter"/>
              <v:imagedata o:title=""/>
              <o:lock v:ext="edit"/>
            </v:shape>
            <v:shape id="_x0000_s1064" o:spid="_x0000_s1064" o:spt="13" type="#_x0000_t13" style="position:absolute;left:7020;top:3234;height:156;width:360;" fillcolor="#CCECFF" filled="t" coordsize="21600,21600">
              <v:path/>
              <v:fill on="t" focussize="0,0"/>
              <v:stroke joinstyle="miter"/>
              <v:imagedata o:title=""/>
              <o:lock v:ext="edit"/>
            </v:shape>
            <v:shape id="_x0000_s1065" o:spid="_x0000_s1065" o:spt="13" type="#_x0000_t13" style="position:absolute;left:7020;top:2142;height:156;width:360;" fillcolor="#CCECFF" filled="t" coordsize="21600,21600">
              <v:path/>
              <v:fill on="t" focussize="0,0"/>
              <v:stroke joinstyle="miter"/>
              <v:imagedata o:title=""/>
              <o:lock v:ext="edit"/>
            </v:shape>
            <v:shape id="_x0000_s1066" o:spid="_x0000_s1066" o:spt="13" type="#_x0000_t13" style="position:absolute;left:7560;top:3234;height:156;width:180;" fillcolor="#CCECFF" filled="t" coordsize="21600,21600">
              <v:path/>
              <v:fill on="t" focussize="0,0"/>
              <v:stroke joinstyle="miter"/>
              <v:imagedata o:title=""/>
              <o:lock v:ext="edit"/>
            </v:shape>
            <v:shape id="_x0000_s1067" o:spid="_x0000_s1067" o:spt="84" type="#_x0000_t84" style="position:absolute;left:7740;top:1986;height:2808;width:720;" fillcolor="#00CCFF" filled="t" stroked="t" coordsize="21600,21600">
              <v:path/>
              <v:fill type="gradient" on="t" focus="50%" focussize="0,0" rotate="t"/>
              <v:stroke color="#FFFF99" joinstyle="miter"/>
              <v:imagedata o:title=""/>
              <o:lock v:ext="edit"/>
              <v:textbox>
                <w:txbxContent>
                  <w:p w14:paraId="56F5B1D8">
                    <w:pPr>
                      <w:jc w:val="center"/>
                      <w:rPr>
                        <w:sz w:val="18"/>
                        <w:szCs w:val="18"/>
                      </w:rPr>
                    </w:pPr>
                  </w:p>
                  <w:p w14:paraId="34C49702">
                    <w:pPr>
                      <w:jc w:val="center"/>
                      <w:rPr>
                        <w:sz w:val="18"/>
                        <w:szCs w:val="18"/>
                      </w:rPr>
                    </w:pPr>
                  </w:p>
                  <w:p w14:paraId="29B76853">
                    <w:pPr>
                      <w:jc w:val="center"/>
                      <w:rPr>
                        <w:sz w:val="18"/>
                        <w:szCs w:val="18"/>
                      </w:rPr>
                    </w:pPr>
                    <w:r>
                      <w:rPr>
                        <w:rFonts w:hint="eastAsia"/>
                        <w:sz w:val="18"/>
                        <w:szCs w:val="18"/>
                      </w:rPr>
                      <w:t>课程</w:t>
                    </w:r>
                  </w:p>
                  <w:p w14:paraId="552464ED">
                    <w:pPr>
                      <w:jc w:val="center"/>
                    </w:pPr>
                    <w:r>
                      <w:rPr>
                        <w:rFonts w:hint="eastAsia"/>
                        <w:sz w:val="18"/>
                        <w:szCs w:val="18"/>
                      </w:rPr>
                      <w:t>综合能力测评</w:t>
                    </w:r>
                  </w:p>
                </w:txbxContent>
              </v:textbox>
            </v:shape>
            <v:shape id="_x0000_s1068" o:spid="_x0000_s1068" o:spt="176" type="#_x0000_t176" style="position:absolute;left:5580;top:4638;height:468;width:1440;" fillcolor="#00CCFF" filled="t" coordsize="21600,21600">
              <v:path/>
              <v:fill on="t" focussize="0,0"/>
              <v:stroke joinstyle="miter"/>
              <v:imagedata o:title=""/>
              <o:lock v:ext="edit"/>
              <v:textbox>
                <w:txbxContent>
                  <w:p w14:paraId="5A5D618C">
                    <w:pPr>
                      <w:rPr>
                        <w:sz w:val="18"/>
                        <w:szCs w:val="18"/>
                      </w:rPr>
                    </w:pPr>
                    <w:r>
                      <w:rPr>
                        <w:rFonts w:hint="eastAsia"/>
                        <w:sz w:val="18"/>
                        <w:szCs w:val="18"/>
                      </w:rPr>
                      <w:t>能力考核标准</w:t>
                    </w:r>
                  </w:p>
                </w:txbxContent>
              </v:textbox>
            </v:shape>
            <v:shape id="_x0000_s1069" o:spid="_x0000_s1069" o:spt="176" type="#_x0000_t176" style="position:absolute;left:5580;top:4170;height:468;width:1440;" fillcolor="#00CCFF" filled="t" coordsize="21600,21600">
              <v:path/>
              <v:fill on="t" focussize="0,0"/>
              <v:stroke joinstyle="miter"/>
              <v:imagedata o:title=""/>
              <o:lock v:ext="edit"/>
              <v:textbox>
                <w:txbxContent>
                  <w:p w14:paraId="74232C02">
                    <w:pPr>
                      <w:jc w:val="center"/>
                      <w:rPr>
                        <w:sz w:val="18"/>
                        <w:szCs w:val="18"/>
                      </w:rPr>
                    </w:pPr>
                    <w:r>
                      <w:rPr>
                        <w:rFonts w:hint="eastAsia"/>
                        <w:sz w:val="18"/>
                        <w:szCs w:val="18"/>
                      </w:rPr>
                      <w:t>项目任务</w:t>
                    </w:r>
                  </w:p>
                </w:txbxContent>
              </v:textbox>
            </v:shape>
            <v:shape id="_x0000_s1070" o:spid="_x0000_s1070" o:spt="176" type="#_x0000_t176" style="position:absolute;left:8100;top:5730;height:468;width:1440;" fillcolor="#CCFFFF" filled="t" coordsize="21600,21600">
              <v:path/>
              <v:fill on="t" focussize="0,0"/>
              <v:stroke joinstyle="miter"/>
              <v:imagedata o:title=""/>
              <o:lock v:ext="edit"/>
              <v:textbox>
                <w:txbxContent>
                  <w:p w14:paraId="136E58B5">
                    <w:pPr>
                      <w:rPr>
                        <w:sz w:val="18"/>
                        <w:szCs w:val="18"/>
                      </w:rPr>
                    </w:pPr>
                    <w:r>
                      <w:rPr>
                        <w:rFonts w:hint="eastAsia"/>
                        <w:sz w:val="18"/>
                        <w:szCs w:val="18"/>
                      </w:rPr>
                      <w:t>实训基地建设</w:t>
                    </w:r>
                  </w:p>
                </w:txbxContent>
              </v:textbox>
            </v:shape>
            <w10:wrap type="none"/>
            <w10:anchorlock/>
          </v:group>
        </w:pict>
      </w:r>
    </w:p>
    <w:p w14:paraId="68977692">
      <w:pPr>
        <w:spacing w:line="480" w:lineRule="exact"/>
        <w:ind w:left="464"/>
        <w:jc w:val="center"/>
        <w:rPr>
          <w:rFonts w:hint="eastAsia" w:ascii="宋体" w:hAnsi="宋体"/>
          <w:sz w:val="24"/>
        </w:rPr>
      </w:pPr>
      <w:r>
        <w:rPr>
          <w:rFonts w:hAnsi="宋体"/>
          <w:szCs w:val="21"/>
        </w:rPr>
        <w:t>图</w:t>
      </w:r>
      <w:r>
        <w:rPr>
          <w:szCs w:val="21"/>
        </w:rPr>
        <w:t>-</w:t>
      </w:r>
      <w:r>
        <w:rPr>
          <w:rFonts w:hint="eastAsia"/>
          <w:szCs w:val="21"/>
        </w:rPr>
        <w:t>1</w:t>
      </w:r>
      <w:r>
        <w:rPr>
          <w:szCs w:val="21"/>
        </w:rPr>
        <w:t xml:space="preserve"> </w:t>
      </w:r>
      <w:r>
        <w:rPr>
          <w:rFonts w:hAnsi="宋体"/>
          <w:szCs w:val="21"/>
        </w:rPr>
        <w:t>核心课程的建设架构</w:t>
      </w:r>
    </w:p>
    <w:p w14:paraId="1C790C1F">
      <w:pPr>
        <w:spacing w:line="480" w:lineRule="exact"/>
        <w:ind w:firstLine="420" w:firstLineChars="200"/>
        <w:rPr>
          <w:rFonts w:hint="eastAsia" w:ascii="宋体" w:hAnsi="宋体"/>
          <w:szCs w:val="21"/>
        </w:rPr>
      </w:pPr>
      <w:bookmarkStart w:id="8" w:name="_Toc261384362"/>
      <w:bookmarkStart w:id="9" w:name="_Toc261384237"/>
      <w:bookmarkStart w:id="10" w:name="_Toc261384156"/>
      <w:bookmarkStart w:id="11" w:name="_Toc261383683"/>
      <w:r>
        <w:rPr>
          <w:rFonts w:hint="eastAsia" w:ascii="宋体" w:hAnsi="宋体"/>
          <w:szCs w:val="21"/>
        </w:rPr>
        <w:t>2、课程体系的基本结构</w:t>
      </w:r>
      <w:bookmarkEnd w:id="8"/>
      <w:bookmarkEnd w:id="9"/>
      <w:bookmarkEnd w:id="10"/>
      <w:bookmarkEnd w:id="11"/>
    </w:p>
    <w:p w14:paraId="7B08B307">
      <w:pPr>
        <w:ind w:firstLine="420"/>
        <w:rPr>
          <w:rFonts w:hint="eastAsia" w:ascii="宋体" w:hAnsi="宋体" w:cs="宋体"/>
          <w:color w:val="333333"/>
          <w:kern w:val="1"/>
          <w:szCs w:val="21"/>
        </w:rPr>
      </w:pPr>
      <w:r>
        <w:rPr>
          <w:rFonts w:ascii="宋体" w:hAnsi="宋体" w:cs="宋体"/>
          <w:color w:val="333333"/>
          <w:kern w:val="1"/>
          <w:szCs w:val="21"/>
        </w:rPr>
        <w:t>课程的基本架构是以药学相关岗位的工作任务和工作过程对高端技能型人才要求作为课程体系架构的核心。并以此为核心组织基础和素质等课程，形成课程体系架构图，见图</w:t>
      </w:r>
      <w:r>
        <w:rPr>
          <w:rFonts w:hint="eastAsia" w:ascii="宋体" w:hAnsi="宋体" w:cs="宋体"/>
          <w:color w:val="333333"/>
          <w:kern w:val="1"/>
          <w:szCs w:val="21"/>
        </w:rPr>
        <w:t>2</w:t>
      </w:r>
      <w:r>
        <w:rPr>
          <w:rFonts w:ascii="宋体" w:hAnsi="宋体" w:cs="宋体"/>
          <w:color w:val="333333"/>
          <w:kern w:val="1"/>
          <w:szCs w:val="21"/>
        </w:rPr>
        <w:t>.</w:t>
      </w:r>
    </w:p>
    <w:p w14:paraId="6CF2C898">
      <w:pPr>
        <w:ind w:firstLine="420"/>
        <w:rPr>
          <w:rFonts w:hint="eastAsia" w:ascii="宋体" w:hAnsi="宋体" w:cs="宋体"/>
          <w:color w:val="333333"/>
          <w:kern w:val="1"/>
          <w:sz w:val="36"/>
          <w:szCs w:val="36"/>
        </w:rPr>
      </w:pPr>
      <w:r>
        <w:rPr>
          <w:rFonts w:ascii="宋体" w:hAnsi="宋体" w:cs="宋体"/>
          <w:color w:val="333333"/>
          <w:kern w:val="1"/>
          <w:szCs w:val="21"/>
        </w:rPr>
        <w:drawing>
          <wp:inline distT="0" distB="0" distL="0" distR="0">
            <wp:extent cx="5486400" cy="3200400"/>
            <wp:effectExtent l="19050" t="0" r="1905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r>
        <w:rPr>
          <w:rFonts w:hint="eastAsia" w:ascii="宋体" w:hAnsi="宋体" w:cs="宋体"/>
          <w:color w:val="333333"/>
          <w:kern w:val="1"/>
          <w:sz w:val="36"/>
          <w:szCs w:val="36"/>
        </w:rPr>
        <w:t xml:space="preserve">                                                                                                             </w:t>
      </w:r>
    </w:p>
    <w:p w14:paraId="265C25A1">
      <w:pPr>
        <w:ind w:firstLine="3078" w:firstLineChars="1460"/>
        <w:rPr>
          <w:rFonts w:hint="eastAsia" w:ascii="宋体" w:hAnsi="宋体"/>
          <w:kern w:val="1"/>
          <w:szCs w:val="21"/>
        </w:rPr>
      </w:pPr>
      <w:r>
        <w:rPr>
          <w:rFonts w:ascii="宋体" w:hAnsi="宋体" w:cs="宋体"/>
          <w:b/>
          <w:color w:val="333333"/>
          <w:kern w:val="1"/>
          <w:szCs w:val="21"/>
        </w:rPr>
        <w:t>图</w:t>
      </w:r>
      <w:r>
        <w:rPr>
          <w:rFonts w:hint="eastAsia" w:ascii="宋体" w:hAnsi="宋体" w:cs="宋体"/>
          <w:b/>
          <w:color w:val="333333"/>
          <w:kern w:val="1"/>
          <w:szCs w:val="21"/>
        </w:rPr>
        <w:t>-2</w:t>
      </w:r>
      <w:r>
        <w:rPr>
          <w:rFonts w:ascii="宋体" w:hAnsi="宋体" w:cs="宋体"/>
          <w:b/>
          <w:color w:val="333333"/>
          <w:kern w:val="1"/>
          <w:szCs w:val="21"/>
        </w:rPr>
        <w:t>  课程体系架构图</w:t>
      </w:r>
    </w:p>
    <w:p w14:paraId="6D9D8CEC">
      <w:pPr>
        <w:spacing w:line="350" w:lineRule="atLeast"/>
        <w:rPr>
          <w:rFonts w:hint="eastAsia" w:ascii="宋体" w:hAnsi="宋体" w:cs="宋体"/>
          <w:b/>
          <w:color w:val="333333"/>
          <w:kern w:val="1"/>
          <w:szCs w:val="21"/>
        </w:rPr>
      </w:pPr>
    </w:p>
    <w:p w14:paraId="3F11088D">
      <w:pPr>
        <w:spacing w:line="350" w:lineRule="atLeast"/>
        <w:jc w:val="center"/>
        <w:rPr>
          <w:rFonts w:hint="eastAsia" w:ascii="宋体" w:hAnsi="宋体" w:cs="宋体"/>
          <w:b/>
          <w:color w:val="333333"/>
          <w:kern w:val="1"/>
          <w:szCs w:val="21"/>
        </w:rPr>
      </w:pPr>
      <w:r>
        <w:rPr>
          <w:rFonts w:ascii="宋体" w:hAnsi="宋体" w:cs="宋体"/>
          <w:b/>
          <w:color w:val="333333"/>
          <w:kern w:val="1"/>
          <w:szCs w:val="21"/>
        </w:rPr>
        <w:t>表</w:t>
      </w:r>
      <w:r>
        <w:rPr>
          <w:rFonts w:hint="eastAsia" w:ascii="宋体" w:hAnsi="宋体" w:cs="宋体"/>
          <w:b/>
          <w:color w:val="333333"/>
          <w:kern w:val="1"/>
          <w:szCs w:val="21"/>
        </w:rPr>
        <w:t>3</w:t>
      </w:r>
      <w:r>
        <w:rPr>
          <w:rFonts w:ascii="宋体" w:hAnsi="宋体" w:cs="宋体"/>
          <w:b/>
          <w:color w:val="333333"/>
          <w:kern w:val="1"/>
          <w:szCs w:val="21"/>
        </w:rPr>
        <w:t>   课程体系结构明细表</w:t>
      </w:r>
    </w:p>
    <w:tbl>
      <w:tblPr>
        <w:tblStyle w:val="10"/>
        <w:tblW w:w="9127" w:type="dxa"/>
        <w:tblInd w:w="436" w:type="dxa"/>
        <w:tblLayout w:type="autofit"/>
        <w:tblCellMar>
          <w:top w:w="0" w:type="dxa"/>
          <w:left w:w="0" w:type="dxa"/>
          <w:bottom w:w="0" w:type="dxa"/>
          <w:right w:w="108" w:type="dxa"/>
        </w:tblCellMar>
      </w:tblPr>
      <w:tblGrid>
        <w:gridCol w:w="1744"/>
        <w:gridCol w:w="2146"/>
        <w:gridCol w:w="5237"/>
      </w:tblGrid>
      <w:tr w14:paraId="5C70A644">
        <w:tblPrEx>
          <w:tblCellMar>
            <w:top w:w="0" w:type="dxa"/>
            <w:left w:w="0" w:type="dxa"/>
            <w:bottom w:w="0" w:type="dxa"/>
            <w:right w:w="108" w:type="dxa"/>
          </w:tblCellMar>
        </w:tblPrEx>
        <w:trPr>
          <w:trHeight w:val="353" w:hRule="atLeast"/>
        </w:trPr>
        <w:tc>
          <w:tcPr>
            <w:tcW w:w="3890" w:type="dxa"/>
            <w:gridSpan w:val="2"/>
            <w:tcBorders>
              <w:top w:val="single" w:color="000000" w:sz="8" w:space="0"/>
              <w:left w:val="single" w:color="000000" w:sz="8" w:space="0"/>
              <w:bottom w:val="single" w:color="000000" w:sz="8" w:space="0"/>
              <w:right w:val="single" w:color="000000" w:sz="8" w:space="0"/>
            </w:tcBorders>
          </w:tcPr>
          <w:p w14:paraId="6115039E">
            <w:pPr>
              <w:jc w:val="center"/>
              <w:rPr>
                <w:rFonts w:hint="eastAsia" w:ascii="宋体" w:hAnsi="宋体" w:cs="宋体"/>
                <w:b/>
                <w:kern w:val="1"/>
                <w:szCs w:val="21"/>
              </w:rPr>
            </w:pPr>
            <w:r>
              <w:rPr>
                <w:rFonts w:ascii="宋体" w:hAnsi="宋体" w:cs="宋体"/>
                <w:b/>
                <w:kern w:val="1"/>
                <w:szCs w:val="21"/>
              </w:rPr>
              <w:t>课程类型</w:t>
            </w:r>
          </w:p>
        </w:tc>
        <w:tc>
          <w:tcPr>
            <w:tcW w:w="5237" w:type="dxa"/>
            <w:tcBorders>
              <w:top w:val="single" w:color="000000" w:sz="8" w:space="0"/>
              <w:left w:val="single" w:color="000000" w:sz="8" w:space="0"/>
              <w:bottom w:val="single" w:color="000000" w:sz="8" w:space="0"/>
              <w:right w:val="single" w:color="000000" w:sz="8" w:space="0"/>
            </w:tcBorders>
          </w:tcPr>
          <w:p w14:paraId="34B218DB">
            <w:pPr>
              <w:jc w:val="center"/>
              <w:rPr>
                <w:rFonts w:hint="eastAsia" w:ascii="宋体" w:hAnsi="宋体" w:cs="宋体"/>
                <w:b/>
                <w:kern w:val="1"/>
                <w:szCs w:val="21"/>
              </w:rPr>
            </w:pPr>
            <w:r>
              <w:rPr>
                <w:rFonts w:ascii="宋体" w:hAnsi="宋体" w:cs="宋体"/>
                <w:b/>
                <w:kern w:val="1"/>
                <w:szCs w:val="21"/>
              </w:rPr>
              <w:t>课程名称</w:t>
            </w:r>
          </w:p>
        </w:tc>
      </w:tr>
      <w:tr w14:paraId="1F1654B7">
        <w:tblPrEx>
          <w:tblCellMar>
            <w:top w:w="0" w:type="dxa"/>
            <w:left w:w="0" w:type="dxa"/>
            <w:bottom w:w="0" w:type="dxa"/>
            <w:right w:w="108" w:type="dxa"/>
          </w:tblCellMar>
        </w:tblPrEx>
        <w:trPr>
          <w:trHeight w:val="457" w:hRule="atLeast"/>
        </w:trPr>
        <w:tc>
          <w:tcPr>
            <w:tcW w:w="1744" w:type="dxa"/>
            <w:vMerge w:val="restart"/>
            <w:tcBorders>
              <w:top w:val="single" w:color="000000" w:sz="8" w:space="0"/>
              <w:left w:val="single" w:color="000000" w:sz="8" w:space="0"/>
              <w:bottom w:val="single" w:color="000000" w:sz="8" w:space="0"/>
              <w:right w:val="single" w:color="000000" w:sz="8" w:space="0"/>
            </w:tcBorders>
          </w:tcPr>
          <w:p w14:paraId="52881211">
            <w:pPr>
              <w:jc w:val="center"/>
              <w:rPr>
                <w:rFonts w:hint="eastAsia" w:ascii="宋体" w:hAnsi="宋体" w:cs="宋体"/>
                <w:kern w:val="1"/>
                <w:szCs w:val="21"/>
              </w:rPr>
            </w:pPr>
            <w:r>
              <w:rPr>
                <w:rFonts w:ascii="宋体" w:hAnsi="宋体" w:cs="宋体"/>
                <w:kern w:val="1"/>
                <w:szCs w:val="21"/>
              </w:rPr>
              <w:t>公共基础模块</w:t>
            </w:r>
          </w:p>
        </w:tc>
        <w:tc>
          <w:tcPr>
            <w:tcW w:w="2146" w:type="dxa"/>
            <w:tcBorders>
              <w:top w:val="single" w:color="000000" w:sz="8" w:space="0"/>
              <w:left w:val="single" w:color="000000" w:sz="8" w:space="0"/>
              <w:bottom w:val="single" w:color="000000" w:sz="8" w:space="0"/>
              <w:right w:val="single" w:color="000000" w:sz="8" w:space="0"/>
            </w:tcBorders>
          </w:tcPr>
          <w:p w14:paraId="642C6F03">
            <w:pPr>
              <w:jc w:val="center"/>
              <w:rPr>
                <w:rFonts w:hint="eastAsia" w:ascii="宋体" w:hAnsi="宋体" w:cs="宋体"/>
                <w:kern w:val="1"/>
                <w:szCs w:val="21"/>
              </w:rPr>
            </w:pPr>
            <w:r>
              <w:rPr>
                <w:rFonts w:ascii="宋体" w:hAnsi="宋体" w:cs="宋体"/>
                <w:kern w:val="1"/>
                <w:szCs w:val="21"/>
              </w:rPr>
              <w:t>思想政治教育</w:t>
            </w:r>
          </w:p>
        </w:tc>
        <w:tc>
          <w:tcPr>
            <w:tcW w:w="5237" w:type="dxa"/>
            <w:tcBorders>
              <w:top w:val="single" w:color="000000" w:sz="8" w:space="0"/>
              <w:left w:val="single" w:color="000000" w:sz="8" w:space="0"/>
              <w:bottom w:val="single" w:color="000000" w:sz="8" w:space="0"/>
              <w:right w:val="single" w:color="000000" w:sz="8" w:space="0"/>
            </w:tcBorders>
          </w:tcPr>
          <w:p w14:paraId="0A760C74">
            <w:pPr>
              <w:rPr>
                <w:rFonts w:hint="eastAsia" w:ascii="宋体" w:hAnsi="宋体" w:cs="宋体"/>
                <w:kern w:val="1"/>
                <w:szCs w:val="21"/>
              </w:rPr>
            </w:pPr>
            <w:r>
              <w:rPr>
                <w:rFonts w:ascii="宋体" w:hAnsi="宋体" w:cs="宋体"/>
                <w:kern w:val="1"/>
                <w:szCs w:val="21"/>
              </w:rPr>
              <w:t>毛泽东思想和中国特色社会主义理论体系概论、</w:t>
            </w:r>
            <w:r>
              <w:rPr>
                <w:rFonts w:hint="eastAsia" w:ascii="宋体" w:hAnsi="宋体" w:cs="宋体"/>
                <w:kern w:val="1"/>
                <w:szCs w:val="21"/>
              </w:rPr>
              <w:t>习近平新时代中国特色社会主义思想概论、</w:t>
            </w:r>
            <w:r>
              <w:rPr>
                <w:rFonts w:ascii="宋体" w:hAnsi="宋体" w:cs="宋体"/>
                <w:kern w:val="1"/>
                <w:szCs w:val="21"/>
              </w:rPr>
              <w:t>思想道德与法</w:t>
            </w:r>
            <w:r>
              <w:rPr>
                <w:rFonts w:hint="eastAsia" w:ascii="宋体" w:hAnsi="宋体" w:cs="宋体"/>
                <w:kern w:val="1"/>
                <w:szCs w:val="21"/>
              </w:rPr>
              <w:t>制</w:t>
            </w:r>
            <w:r>
              <w:rPr>
                <w:rFonts w:ascii="宋体" w:hAnsi="宋体" w:cs="宋体"/>
                <w:kern w:val="1"/>
                <w:szCs w:val="21"/>
              </w:rPr>
              <w:t>、形势政策等</w:t>
            </w:r>
          </w:p>
        </w:tc>
      </w:tr>
      <w:tr w14:paraId="669556C6">
        <w:tblPrEx>
          <w:tblCellMar>
            <w:top w:w="0" w:type="dxa"/>
            <w:left w:w="0" w:type="dxa"/>
            <w:bottom w:w="0" w:type="dxa"/>
            <w:right w:w="108" w:type="dxa"/>
          </w:tblCellMar>
        </w:tblPrEx>
        <w:trPr>
          <w:trHeight w:val="122" w:hRule="atLeast"/>
        </w:trPr>
        <w:tc>
          <w:tcPr>
            <w:tcW w:w="1744" w:type="dxa"/>
            <w:vMerge w:val="continue"/>
            <w:tcBorders>
              <w:top w:val="single" w:color="000000" w:sz="8" w:space="0"/>
              <w:left w:val="single" w:color="000000" w:sz="8" w:space="0"/>
              <w:bottom w:val="single" w:color="000000" w:sz="8" w:space="0"/>
              <w:right w:val="single" w:color="000000" w:sz="8" w:space="0"/>
            </w:tcBorders>
          </w:tcPr>
          <w:p w14:paraId="15E38EC9">
            <w:pPr>
              <w:rPr>
                <w:rFonts w:hint="eastAsia" w:ascii="宋体" w:hAnsi="宋体" w:cs="宋体"/>
                <w:kern w:val="1"/>
                <w:szCs w:val="21"/>
              </w:rPr>
            </w:pPr>
          </w:p>
        </w:tc>
        <w:tc>
          <w:tcPr>
            <w:tcW w:w="2146" w:type="dxa"/>
            <w:tcBorders>
              <w:top w:val="single" w:color="000000" w:sz="8" w:space="0"/>
              <w:left w:val="single" w:color="000000" w:sz="8" w:space="0"/>
              <w:bottom w:val="single" w:color="000000" w:sz="8" w:space="0"/>
              <w:right w:val="single" w:color="000000" w:sz="8" w:space="0"/>
            </w:tcBorders>
          </w:tcPr>
          <w:p w14:paraId="22308BEA">
            <w:pPr>
              <w:jc w:val="center"/>
              <w:rPr>
                <w:rFonts w:hint="eastAsia" w:ascii="宋体" w:hAnsi="宋体" w:cs="宋体"/>
                <w:kern w:val="1"/>
                <w:szCs w:val="21"/>
              </w:rPr>
            </w:pPr>
            <w:r>
              <w:rPr>
                <w:rFonts w:ascii="宋体" w:hAnsi="宋体" w:cs="宋体"/>
                <w:kern w:val="1"/>
                <w:szCs w:val="21"/>
              </w:rPr>
              <w:t>健康与安全教育</w:t>
            </w:r>
          </w:p>
        </w:tc>
        <w:tc>
          <w:tcPr>
            <w:tcW w:w="5237" w:type="dxa"/>
            <w:tcBorders>
              <w:top w:val="single" w:color="000000" w:sz="8" w:space="0"/>
              <w:left w:val="single" w:color="000000" w:sz="8" w:space="0"/>
              <w:bottom w:val="single" w:color="000000" w:sz="8" w:space="0"/>
              <w:right w:val="single" w:color="000000" w:sz="8" w:space="0"/>
            </w:tcBorders>
          </w:tcPr>
          <w:p w14:paraId="2BFFAA42">
            <w:pPr>
              <w:rPr>
                <w:rFonts w:hint="eastAsia" w:ascii="宋体" w:hAnsi="宋体" w:cs="宋体"/>
                <w:kern w:val="1"/>
                <w:szCs w:val="21"/>
              </w:rPr>
            </w:pPr>
            <w:r>
              <w:rPr>
                <w:rFonts w:ascii="宋体" w:hAnsi="宋体" w:cs="宋体"/>
                <w:kern w:val="1"/>
                <w:szCs w:val="21"/>
              </w:rPr>
              <w:t>心理健康教育、体育、军事理论、</w:t>
            </w:r>
            <w:bookmarkStart w:id="12" w:name="OLE_LINK7"/>
            <w:bookmarkStart w:id="13" w:name="OLE_LINK6"/>
            <w:r>
              <w:rPr>
                <w:rFonts w:ascii="宋体" w:hAnsi="宋体" w:cs="宋体"/>
                <w:kern w:val="1"/>
                <w:szCs w:val="21"/>
              </w:rPr>
              <w:t>安全</w:t>
            </w:r>
            <w:bookmarkEnd w:id="12"/>
            <w:bookmarkEnd w:id="13"/>
            <w:r>
              <w:rPr>
                <w:rFonts w:ascii="宋体" w:hAnsi="宋体" w:cs="宋体"/>
                <w:kern w:val="1"/>
                <w:szCs w:val="21"/>
              </w:rPr>
              <w:t>教育</w:t>
            </w:r>
            <w:r>
              <w:rPr>
                <w:rFonts w:hint="eastAsia" w:ascii="宋体" w:hAnsi="宋体" w:cs="宋体"/>
                <w:kern w:val="1"/>
                <w:szCs w:val="21"/>
              </w:rPr>
              <w:t>、劳动教育</w:t>
            </w:r>
            <w:r>
              <w:rPr>
                <w:rFonts w:ascii="宋体" w:hAnsi="宋体" w:cs="宋体"/>
                <w:kern w:val="1"/>
                <w:szCs w:val="21"/>
              </w:rPr>
              <w:t>等</w:t>
            </w:r>
          </w:p>
        </w:tc>
      </w:tr>
      <w:tr w14:paraId="49DCC301">
        <w:tblPrEx>
          <w:tblCellMar>
            <w:top w:w="0" w:type="dxa"/>
            <w:left w:w="0" w:type="dxa"/>
            <w:bottom w:w="0" w:type="dxa"/>
            <w:right w:w="108" w:type="dxa"/>
          </w:tblCellMar>
        </w:tblPrEx>
        <w:trPr>
          <w:trHeight w:val="122" w:hRule="atLeast"/>
        </w:trPr>
        <w:tc>
          <w:tcPr>
            <w:tcW w:w="1744" w:type="dxa"/>
            <w:vMerge w:val="continue"/>
            <w:tcBorders>
              <w:top w:val="single" w:color="000000" w:sz="8" w:space="0"/>
              <w:left w:val="single" w:color="000000" w:sz="8" w:space="0"/>
              <w:bottom w:val="single" w:color="000000" w:sz="8" w:space="0"/>
              <w:right w:val="single" w:color="000000" w:sz="8" w:space="0"/>
            </w:tcBorders>
          </w:tcPr>
          <w:p w14:paraId="4511C466">
            <w:pPr>
              <w:rPr>
                <w:rFonts w:hint="eastAsia" w:ascii="宋体" w:hAnsi="宋体" w:cs="宋体"/>
                <w:kern w:val="1"/>
                <w:szCs w:val="21"/>
              </w:rPr>
            </w:pPr>
          </w:p>
        </w:tc>
        <w:tc>
          <w:tcPr>
            <w:tcW w:w="2146" w:type="dxa"/>
            <w:tcBorders>
              <w:top w:val="single" w:color="000000" w:sz="8" w:space="0"/>
              <w:left w:val="single" w:color="000000" w:sz="8" w:space="0"/>
              <w:bottom w:val="single" w:color="000000" w:sz="8" w:space="0"/>
              <w:right w:val="single" w:color="000000" w:sz="8" w:space="0"/>
            </w:tcBorders>
          </w:tcPr>
          <w:p w14:paraId="07772B24">
            <w:pPr>
              <w:jc w:val="center"/>
              <w:rPr>
                <w:rFonts w:hint="eastAsia" w:ascii="宋体" w:hAnsi="宋体" w:cs="宋体"/>
                <w:kern w:val="1"/>
                <w:szCs w:val="21"/>
              </w:rPr>
            </w:pPr>
            <w:r>
              <w:rPr>
                <w:rFonts w:ascii="宋体" w:hAnsi="宋体" w:cs="宋体"/>
                <w:kern w:val="1"/>
                <w:szCs w:val="21"/>
              </w:rPr>
              <w:t>职业发展与就业指导教育</w:t>
            </w:r>
          </w:p>
        </w:tc>
        <w:tc>
          <w:tcPr>
            <w:tcW w:w="5237" w:type="dxa"/>
            <w:tcBorders>
              <w:top w:val="single" w:color="000000" w:sz="8" w:space="0"/>
              <w:left w:val="single" w:color="000000" w:sz="8" w:space="0"/>
              <w:bottom w:val="single" w:color="000000" w:sz="8" w:space="0"/>
              <w:right w:val="single" w:color="000000" w:sz="8" w:space="0"/>
            </w:tcBorders>
          </w:tcPr>
          <w:p w14:paraId="2C8608E7">
            <w:pPr>
              <w:rPr>
                <w:rFonts w:hint="eastAsia" w:ascii="宋体" w:hAnsi="宋体" w:cs="宋体"/>
                <w:kern w:val="1"/>
                <w:szCs w:val="21"/>
              </w:rPr>
            </w:pPr>
            <w:r>
              <w:rPr>
                <w:rFonts w:ascii="宋体" w:hAnsi="宋体" w:cs="宋体"/>
                <w:kern w:val="1"/>
                <w:szCs w:val="21"/>
              </w:rPr>
              <w:t>职业发展与就业指导（含学业教育、职业生涯规划、职业素养提升，创业就业指导）等</w:t>
            </w:r>
          </w:p>
        </w:tc>
      </w:tr>
      <w:tr w14:paraId="717A0596">
        <w:tblPrEx>
          <w:tblCellMar>
            <w:top w:w="0" w:type="dxa"/>
            <w:left w:w="0" w:type="dxa"/>
            <w:bottom w:w="0" w:type="dxa"/>
            <w:right w:w="108" w:type="dxa"/>
          </w:tblCellMar>
        </w:tblPrEx>
        <w:trPr>
          <w:trHeight w:val="122" w:hRule="atLeast"/>
        </w:trPr>
        <w:tc>
          <w:tcPr>
            <w:tcW w:w="1744" w:type="dxa"/>
            <w:vMerge w:val="continue"/>
            <w:tcBorders>
              <w:top w:val="single" w:color="000000" w:sz="8" w:space="0"/>
              <w:left w:val="single" w:color="000000" w:sz="8" w:space="0"/>
              <w:bottom w:val="single" w:color="000000" w:sz="8" w:space="0"/>
              <w:right w:val="single" w:color="000000" w:sz="8" w:space="0"/>
            </w:tcBorders>
          </w:tcPr>
          <w:p w14:paraId="09869E48">
            <w:pPr>
              <w:rPr>
                <w:rFonts w:hint="eastAsia" w:ascii="宋体" w:hAnsi="宋体" w:cs="宋体"/>
                <w:kern w:val="1"/>
                <w:szCs w:val="21"/>
              </w:rPr>
            </w:pPr>
          </w:p>
        </w:tc>
        <w:tc>
          <w:tcPr>
            <w:tcW w:w="2146" w:type="dxa"/>
            <w:tcBorders>
              <w:top w:val="single" w:color="000000" w:sz="8" w:space="0"/>
              <w:left w:val="single" w:color="000000" w:sz="8" w:space="0"/>
              <w:bottom w:val="single" w:color="000000" w:sz="8" w:space="0"/>
              <w:right w:val="single" w:color="000000" w:sz="8" w:space="0"/>
            </w:tcBorders>
          </w:tcPr>
          <w:p w14:paraId="5CCB424D">
            <w:pPr>
              <w:jc w:val="center"/>
              <w:rPr>
                <w:rFonts w:hint="eastAsia" w:ascii="宋体" w:hAnsi="宋体" w:cs="宋体"/>
                <w:kern w:val="1"/>
                <w:szCs w:val="21"/>
              </w:rPr>
            </w:pPr>
            <w:r>
              <w:rPr>
                <w:rFonts w:ascii="宋体" w:hAnsi="宋体" w:cs="宋体"/>
                <w:kern w:val="1"/>
                <w:szCs w:val="21"/>
              </w:rPr>
              <w:t>文化基础教育</w:t>
            </w:r>
          </w:p>
        </w:tc>
        <w:tc>
          <w:tcPr>
            <w:tcW w:w="5237" w:type="dxa"/>
            <w:tcBorders>
              <w:top w:val="single" w:color="000000" w:sz="8" w:space="0"/>
              <w:left w:val="single" w:color="000000" w:sz="8" w:space="0"/>
              <w:bottom w:val="single" w:color="000000" w:sz="8" w:space="0"/>
              <w:right w:val="single" w:color="000000" w:sz="8" w:space="0"/>
            </w:tcBorders>
          </w:tcPr>
          <w:p w14:paraId="10C50F70">
            <w:pPr>
              <w:rPr>
                <w:rFonts w:hint="eastAsia" w:ascii="宋体" w:hAnsi="宋体" w:cs="宋体"/>
                <w:kern w:val="1"/>
                <w:szCs w:val="21"/>
              </w:rPr>
            </w:pPr>
            <w:r>
              <w:rPr>
                <w:rFonts w:ascii="宋体" w:hAnsi="宋体" w:cs="宋体"/>
                <w:kern w:val="1"/>
                <w:szCs w:val="21"/>
              </w:rPr>
              <w:t>大学英语、</w:t>
            </w:r>
            <w:r>
              <w:rPr>
                <w:rFonts w:hint="eastAsia" w:ascii="宋体" w:hAnsi="宋体" w:cs="宋体"/>
                <w:kern w:val="1"/>
                <w:szCs w:val="21"/>
              </w:rPr>
              <w:t>信息技术</w:t>
            </w:r>
            <w:r>
              <w:rPr>
                <w:rFonts w:ascii="宋体" w:hAnsi="宋体" w:cs="宋体"/>
                <w:kern w:val="1"/>
                <w:szCs w:val="21"/>
              </w:rPr>
              <w:t>、</w:t>
            </w:r>
            <w:r>
              <w:rPr>
                <w:rFonts w:hint="eastAsia" w:ascii="宋体" w:hAnsi="宋体" w:cs="宋体"/>
                <w:kern w:val="1"/>
                <w:szCs w:val="21"/>
              </w:rPr>
              <w:t>人文素质通识</w:t>
            </w:r>
            <w:r>
              <w:rPr>
                <w:rFonts w:ascii="宋体" w:hAnsi="宋体" w:cs="宋体"/>
                <w:kern w:val="1"/>
                <w:szCs w:val="21"/>
              </w:rPr>
              <w:t>等</w:t>
            </w:r>
          </w:p>
        </w:tc>
      </w:tr>
      <w:tr w14:paraId="440C7944">
        <w:tblPrEx>
          <w:tblCellMar>
            <w:top w:w="0" w:type="dxa"/>
            <w:left w:w="0" w:type="dxa"/>
            <w:bottom w:w="0" w:type="dxa"/>
            <w:right w:w="108" w:type="dxa"/>
          </w:tblCellMar>
        </w:tblPrEx>
        <w:trPr>
          <w:trHeight w:val="392" w:hRule="atLeast"/>
        </w:trPr>
        <w:tc>
          <w:tcPr>
            <w:tcW w:w="1744" w:type="dxa"/>
            <w:vMerge w:val="restart"/>
            <w:tcBorders>
              <w:top w:val="single" w:color="000000" w:sz="8" w:space="0"/>
              <w:left w:val="single" w:color="000000" w:sz="8" w:space="0"/>
              <w:bottom w:val="single" w:color="000000" w:sz="8" w:space="0"/>
              <w:right w:val="single" w:color="000000" w:sz="8" w:space="0"/>
            </w:tcBorders>
          </w:tcPr>
          <w:p w14:paraId="3A8FBFFB">
            <w:pPr>
              <w:jc w:val="center"/>
              <w:rPr>
                <w:rFonts w:hint="eastAsia" w:ascii="宋体" w:hAnsi="宋体" w:cs="宋体"/>
                <w:kern w:val="1"/>
                <w:szCs w:val="21"/>
              </w:rPr>
            </w:pPr>
            <w:r>
              <w:rPr>
                <w:rFonts w:ascii="宋体" w:hAnsi="宋体" w:cs="宋体"/>
                <w:kern w:val="1"/>
                <w:szCs w:val="21"/>
              </w:rPr>
              <w:t>专业基础模块</w:t>
            </w:r>
          </w:p>
        </w:tc>
        <w:tc>
          <w:tcPr>
            <w:tcW w:w="2146" w:type="dxa"/>
            <w:tcBorders>
              <w:top w:val="single" w:color="000000" w:sz="8" w:space="0"/>
              <w:left w:val="single" w:color="000000" w:sz="8" w:space="0"/>
              <w:bottom w:val="single" w:color="000000" w:sz="8" w:space="0"/>
              <w:right w:val="single" w:color="000000" w:sz="8" w:space="0"/>
            </w:tcBorders>
          </w:tcPr>
          <w:p w14:paraId="4BA3C5A0">
            <w:pPr>
              <w:jc w:val="center"/>
              <w:rPr>
                <w:rFonts w:hint="eastAsia" w:ascii="宋体" w:hAnsi="宋体" w:cs="宋体"/>
                <w:kern w:val="1"/>
                <w:szCs w:val="21"/>
              </w:rPr>
            </w:pPr>
            <w:r>
              <w:rPr>
                <w:rFonts w:ascii="宋体" w:hAnsi="宋体" w:cs="宋体"/>
                <w:kern w:val="1"/>
                <w:szCs w:val="21"/>
              </w:rPr>
              <w:t>专业基础理论</w:t>
            </w:r>
          </w:p>
        </w:tc>
        <w:tc>
          <w:tcPr>
            <w:tcW w:w="5237" w:type="dxa"/>
            <w:vMerge w:val="restart"/>
            <w:tcBorders>
              <w:top w:val="single" w:color="000000" w:sz="8" w:space="0"/>
              <w:left w:val="single" w:color="000000" w:sz="8" w:space="0"/>
              <w:bottom w:val="single" w:color="000000" w:sz="8" w:space="0"/>
              <w:right w:val="single" w:color="000000" w:sz="8" w:space="0"/>
            </w:tcBorders>
          </w:tcPr>
          <w:p w14:paraId="62D865EF">
            <w:pPr>
              <w:rPr>
                <w:rFonts w:hint="eastAsia" w:ascii="宋体" w:hAnsi="宋体" w:cs="宋体"/>
                <w:kern w:val="1"/>
                <w:szCs w:val="21"/>
              </w:rPr>
            </w:pPr>
            <w:r>
              <w:rPr>
                <w:rFonts w:hint="eastAsia" w:ascii="宋体" w:hAnsi="宋体" w:cs="宋体"/>
                <w:kern w:val="1"/>
                <w:szCs w:val="21"/>
              </w:rPr>
              <w:t>无机化学</w:t>
            </w:r>
            <w:r>
              <w:rPr>
                <w:rFonts w:ascii="宋体" w:hAnsi="宋体" w:cs="宋体"/>
                <w:kern w:val="1"/>
                <w:szCs w:val="21"/>
              </w:rPr>
              <w:t>、</w:t>
            </w:r>
            <w:r>
              <w:rPr>
                <w:rFonts w:hint="eastAsia" w:ascii="宋体" w:hAnsi="宋体" w:cs="宋体"/>
                <w:kern w:val="1"/>
                <w:szCs w:val="21"/>
              </w:rPr>
              <w:t>有机化学、分析</w:t>
            </w:r>
            <w:r>
              <w:rPr>
                <w:rFonts w:ascii="宋体" w:hAnsi="宋体" w:cs="宋体"/>
                <w:kern w:val="1"/>
                <w:szCs w:val="21"/>
              </w:rPr>
              <w:t>化学、人体解剖生理学、</w:t>
            </w:r>
            <w:r>
              <w:rPr>
                <w:rFonts w:hint="eastAsia" w:ascii="宋体" w:hAnsi="宋体" w:cs="宋体"/>
                <w:kern w:val="1"/>
                <w:szCs w:val="21"/>
              </w:rPr>
              <w:t>生物</w:t>
            </w:r>
            <w:r>
              <w:rPr>
                <w:rFonts w:ascii="宋体" w:hAnsi="宋体" w:cs="宋体"/>
                <w:kern w:val="1"/>
                <w:szCs w:val="21"/>
              </w:rPr>
              <w:t>物化学</w:t>
            </w:r>
            <w:r>
              <w:rPr>
                <w:rFonts w:hint="eastAsia" w:ascii="宋体" w:hAnsi="宋体" w:cs="宋体"/>
                <w:kern w:val="1"/>
                <w:szCs w:val="21"/>
              </w:rPr>
              <w:t>、</w:t>
            </w:r>
            <w:r>
              <w:rPr>
                <w:rFonts w:ascii="宋体" w:hAnsi="宋体" w:cs="宋体"/>
                <w:kern w:val="1"/>
                <w:szCs w:val="21"/>
              </w:rPr>
              <w:t>微生物学与免疫学、天然药物学、</w:t>
            </w:r>
            <w:r>
              <w:rPr>
                <w:rFonts w:hint="eastAsia" w:ascii="宋体" w:hAnsi="宋体" w:cs="宋体"/>
                <w:kern w:val="1"/>
                <w:szCs w:val="21"/>
              </w:rPr>
              <w:t>中医药概论</w:t>
            </w:r>
            <w:r>
              <w:rPr>
                <w:rFonts w:ascii="宋体" w:hAnsi="宋体" w:cs="宋体"/>
                <w:kern w:val="1"/>
                <w:szCs w:val="21"/>
              </w:rPr>
              <w:t>、临床医学</w:t>
            </w:r>
            <w:r>
              <w:rPr>
                <w:rFonts w:hint="eastAsia" w:ascii="宋体" w:hAnsi="宋体" w:cs="宋体"/>
                <w:kern w:val="1"/>
                <w:szCs w:val="21"/>
              </w:rPr>
              <w:t>概论</w:t>
            </w:r>
          </w:p>
        </w:tc>
      </w:tr>
      <w:tr w14:paraId="646261C6">
        <w:tblPrEx>
          <w:tblCellMar>
            <w:top w:w="0" w:type="dxa"/>
            <w:left w:w="0" w:type="dxa"/>
            <w:bottom w:w="0" w:type="dxa"/>
            <w:right w:w="108" w:type="dxa"/>
          </w:tblCellMar>
        </w:tblPrEx>
        <w:trPr>
          <w:trHeight w:val="220" w:hRule="atLeast"/>
        </w:trPr>
        <w:tc>
          <w:tcPr>
            <w:tcW w:w="1744" w:type="dxa"/>
            <w:vMerge w:val="continue"/>
            <w:tcBorders>
              <w:top w:val="single" w:color="000000" w:sz="8" w:space="0"/>
              <w:left w:val="single" w:color="000000" w:sz="8" w:space="0"/>
              <w:bottom w:val="single" w:color="000000" w:sz="8" w:space="0"/>
              <w:right w:val="single" w:color="000000" w:sz="8" w:space="0"/>
            </w:tcBorders>
          </w:tcPr>
          <w:p w14:paraId="546C8B85">
            <w:pPr>
              <w:rPr>
                <w:rFonts w:hint="eastAsia" w:ascii="宋体" w:hAnsi="宋体" w:cs="宋体"/>
                <w:kern w:val="1"/>
                <w:szCs w:val="21"/>
              </w:rPr>
            </w:pPr>
          </w:p>
        </w:tc>
        <w:tc>
          <w:tcPr>
            <w:tcW w:w="2146" w:type="dxa"/>
            <w:tcBorders>
              <w:top w:val="single" w:color="000000" w:sz="8" w:space="0"/>
              <w:left w:val="single" w:color="000000" w:sz="8" w:space="0"/>
              <w:bottom w:val="single" w:color="000000" w:sz="8" w:space="0"/>
              <w:right w:val="single" w:color="000000" w:sz="8" w:space="0"/>
            </w:tcBorders>
          </w:tcPr>
          <w:p w14:paraId="2ACD5A18">
            <w:pPr>
              <w:jc w:val="center"/>
              <w:rPr>
                <w:rFonts w:hint="eastAsia" w:ascii="宋体" w:hAnsi="宋体" w:cs="宋体"/>
                <w:kern w:val="1"/>
                <w:szCs w:val="21"/>
              </w:rPr>
            </w:pPr>
            <w:r>
              <w:rPr>
                <w:rFonts w:ascii="宋体" w:hAnsi="宋体" w:cs="宋体"/>
                <w:kern w:val="1"/>
                <w:szCs w:val="21"/>
              </w:rPr>
              <w:t>基本实验技能</w:t>
            </w:r>
          </w:p>
        </w:tc>
        <w:tc>
          <w:tcPr>
            <w:tcW w:w="5237" w:type="dxa"/>
            <w:vMerge w:val="continue"/>
            <w:tcBorders>
              <w:top w:val="single" w:color="000000" w:sz="8" w:space="0"/>
              <w:left w:val="single" w:color="000000" w:sz="8" w:space="0"/>
              <w:bottom w:val="single" w:color="000000" w:sz="8" w:space="0"/>
              <w:right w:val="single" w:color="000000" w:sz="8" w:space="0"/>
            </w:tcBorders>
          </w:tcPr>
          <w:p w14:paraId="3111BE20">
            <w:pPr>
              <w:rPr>
                <w:rFonts w:hint="eastAsia" w:ascii="宋体" w:hAnsi="宋体" w:cs="宋体"/>
                <w:kern w:val="1"/>
                <w:szCs w:val="21"/>
              </w:rPr>
            </w:pPr>
          </w:p>
        </w:tc>
      </w:tr>
      <w:tr w14:paraId="0CF0F3FE">
        <w:tblPrEx>
          <w:tblCellMar>
            <w:top w:w="0" w:type="dxa"/>
            <w:left w:w="0" w:type="dxa"/>
            <w:bottom w:w="0" w:type="dxa"/>
            <w:right w:w="108" w:type="dxa"/>
          </w:tblCellMar>
        </w:tblPrEx>
        <w:trPr>
          <w:trHeight w:val="605" w:hRule="atLeast"/>
        </w:trPr>
        <w:tc>
          <w:tcPr>
            <w:tcW w:w="1744" w:type="dxa"/>
            <w:vMerge w:val="restart"/>
            <w:tcBorders>
              <w:top w:val="single" w:color="000000" w:sz="8" w:space="0"/>
              <w:left w:val="single" w:color="000000" w:sz="8" w:space="0"/>
              <w:bottom w:val="single" w:color="000000" w:sz="8" w:space="0"/>
              <w:right w:val="single" w:color="000000" w:sz="8" w:space="0"/>
            </w:tcBorders>
          </w:tcPr>
          <w:p w14:paraId="33D9D004">
            <w:pPr>
              <w:jc w:val="center"/>
              <w:rPr>
                <w:rFonts w:hint="eastAsia" w:ascii="宋体" w:hAnsi="宋体" w:cs="宋体"/>
                <w:kern w:val="1"/>
                <w:szCs w:val="21"/>
              </w:rPr>
            </w:pPr>
            <w:r>
              <w:rPr>
                <w:rFonts w:ascii="宋体" w:hAnsi="宋体" w:cs="宋体"/>
                <w:kern w:val="1"/>
                <w:szCs w:val="21"/>
              </w:rPr>
              <w:t>专业核心模块</w:t>
            </w:r>
          </w:p>
        </w:tc>
        <w:tc>
          <w:tcPr>
            <w:tcW w:w="2146" w:type="dxa"/>
            <w:tcBorders>
              <w:top w:val="single" w:color="000000" w:sz="8" w:space="0"/>
              <w:left w:val="single" w:color="000000" w:sz="8" w:space="0"/>
              <w:bottom w:val="single" w:color="000000" w:sz="8" w:space="0"/>
              <w:right w:val="single" w:color="000000" w:sz="8" w:space="0"/>
            </w:tcBorders>
          </w:tcPr>
          <w:p w14:paraId="43552A2E">
            <w:pPr>
              <w:jc w:val="center"/>
              <w:rPr>
                <w:rFonts w:hint="eastAsia" w:ascii="宋体" w:hAnsi="宋体" w:cs="宋体"/>
                <w:kern w:val="1"/>
                <w:szCs w:val="21"/>
              </w:rPr>
            </w:pPr>
            <w:r>
              <w:rPr>
                <w:rFonts w:ascii="宋体" w:hAnsi="宋体" w:cs="宋体"/>
                <w:kern w:val="1"/>
                <w:szCs w:val="21"/>
              </w:rPr>
              <w:t>专业核心技能培养</w:t>
            </w:r>
          </w:p>
        </w:tc>
        <w:tc>
          <w:tcPr>
            <w:tcW w:w="5237" w:type="dxa"/>
            <w:tcBorders>
              <w:top w:val="single" w:color="000000" w:sz="8" w:space="0"/>
              <w:left w:val="single" w:color="000000" w:sz="8" w:space="0"/>
              <w:bottom w:val="single" w:color="000000" w:sz="8" w:space="0"/>
              <w:right w:val="single" w:color="000000" w:sz="8" w:space="0"/>
            </w:tcBorders>
          </w:tcPr>
          <w:p w14:paraId="00CD1E6D">
            <w:pPr>
              <w:rPr>
                <w:rFonts w:hint="eastAsia" w:ascii="宋体" w:hAnsi="宋体" w:cs="宋体"/>
                <w:kern w:val="1"/>
                <w:szCs w:val="21"/>
              </w:rPr>
            </w:pPr>
            <w:bookmarkStart w:id="14" w:name="OLE_LINK8"/>
            <w:bookmarkStart w:id="15" w:name="OLE_LINK5"/>
            <w:r>
              <w:rPr>
                <w:rFonts w:hint="eastAsia" w:ascii="宋体" w:hAnsi="宋体" w:cs="宋体"/>
                <w:kern w:val="1"/>
                <w:szCs w:val="21"/>
              </w:rPr>
              <w:t>药剂学</w:t>
            </w:r>
            <w:r>
              <w:rPr>
                <w:rFonts w:ascii="宋体" w:hAnsi="宋体" w:cs="宋体"/>
                <w:kern w:val="1"/>
                <w:szCs w:val="21"/>
              </w:rPr>
              <w:t>、药物分析技术、药物化学</w:t>
            </w:r>
          </w:p>
          <w:p w14:paraId="51F4CF6F">
            <w:pPr>
              <w:rPr>
                <w:rFonts w:hint="eastAsia" w:ascii="宋体" w:hAnsi="宋体" w:cs="宋体"/>
                <w:kern w:val="1"/>
                <w:szCs w:val="21"/>
              </w:rPr>
            </w:pPr>
            <w:r>
              <w:rPr>
                <w:rFonts w:ascii="宋体" w:hAnsi="宋体" w:cs="宋体"/>
                <w:kern w:val="1"/>
                <w:szCs w:val="21"/>
              </w:rPr>
              <w:t>天然药物化学、药事管理与法规、药理学</w:t>
            </w:r>
          </w:p>
          <w:p w14:paraId="3D38BF45">
            <w:pPr>
              <w:rPr>
                <w:rFonts w:hint="eastAsia" w:ascii="宋体" w:hAnsi="宋体" w:cs="宋体"/>
                <w:kern w:val="1"/>
                <w:szCs w:val="21"/>
              </w:rPr>
            </w:pPr>
            <w:r>
              <w:rPr>
                <w:rFonts w:ascii="宋体" w:hAnsi="宋体" w:cs="宋体"/>
                <w:kern w:val="1"/>
                <w:szCs w:val="21"/>
              </w:rPr>
              <w:t>药品调剂技术</w:t>
            </w:r>
            <w:r>
              <w:rPr>
                <w:rFonts w:hint="eastAsia" w:ascii="宋体" w:hAnsi="宋体" w:cs="宋体"/>
                <w:kern w:val="1"/>
                <w:szCs w:val="21"/>
              </w:rPr>
              <w:t>、</w:t>
            </w:r>
            <w:r>
              <w:rPr>
                <w:rFonts w:ascii="宋体" w:hAnsi="宋体" w:cs="宋体"/>
                <w:kern w:val="1"/>
                <w:szCs w:val="21"/>
              </w:rPr>
              <w:t>临床药物治疗学、药学综合知识与技能</w:t>
            </w:r>
            <w:bookmarkEnd w:id="14"/>
            <w:bookmarkEnd w:id="15"/>
            <w:r>
              <w:rPr>
                <w:rFonts w:ascii="宋体" w:hAnsi="宋体" w:cs="宋体"/>
                <w:kern w:val="1"/>
                <w:szCs w:val="21"/>
              </w:rPr>
              <w:t>、</w:t>
            </w:r>
          </w:p>
        </w:tc>
      </w:tr>
      <w:tr w14:paraId="66541E34">
        <w:tblPrEx>
          <w:tblCellMar>
            <w:top w:w="0" w:type="dxa"/>
            <w:left w:w="0" w:type="dxa"/>
            <w:bottom w:w="0" w:type="dxa"/>
            <w:right w:w="108" w:type="dxa"/>
          </w:tblCellMar>
        </w:tblPrEx>
        <w:trPr>
          <w:trHeight w:val="410" w:hRule="atLeast"/>
        </w:trPr>
        <w:tc>
          <w:tcPr>
            <w:tcW w:w="1744" w:type="dxa"/>
            <w:vMerge w:val="continue"/>
            <w:tcBorders>
              <w:top w:val="single" w:color="000000" w:sz="8" w:space="0"/>
              <w:left w:val="single" w:color="000000" w:sz="8" w:space="0"/>
              <w:bottom w:val="single" w:color="000000" w:sz="8" w:space="0"/>
              <w:right w:val="single" w:color="000000" w:sz="8" w:space="0"/>
            </w:tcBorders>
          </w:tcPr>
          <w:p w14:paraId="7459D699">
            <w:pPr>
              <w:rPr>
                <w:rFonts w:hint="eastAsia" w:ascii="宋体" w:hAnsi="宋体" w:cs="宋体"/>
                <w:kern w:val="1"/>
                <w:szCs w:val="21"/>
              </w:rPr>
            </w:pPr>
          </w:p>
        </w:tc>
        <w:tc>
          <w:tcPr>
            <w:tcW w:w="2146" w:type="dxa"/>
            <w:tcBorders>
              <w:top w:val="single" w:color="000000" w:sz="8" w:space="0"/>
              <w:left w:val="single" w:color="000000" w:sz="8" w:space="0"/>
              <w:bottom w:val="single" w:color="000000" w:sz="8" w:space="0"/>
              <w:right w:val="single" w:color="000000" w:sz="8" w:space="0"/>
            </w:tcBorders>
          </w:tcPr>
          <w:p w14:paraId="38E28B94">
            <w:pPr>
              <w:jc w:val="center"/>
              <w:rPr>
                <w:rFonts w:hint="eastAsia" w:ascii="宋体" w:hAnsi="宋体" w:cs="宋体"/>
                <w:kern w:val="1"/>
                <w:szCs w:val="21"/>
              </w:rPr>
            </w:pPr>
            <w:r>
              <w:rPr>
                <w:rFonts w:ascii="宋体" w:hAnsi="宋体" w:cs="宋体"/>
                <w:kern w:val="1"/>
                <w:szCs w:val="21"/>
              </w:rPr>
              <w:t>专业综合技能培养</w:t>
            </w:r>
          </w:p>
        </w:tc>
        <w:tc>
          <w:tcPr>
            <w:tcW w:w="5237" w:type="dxa"/>
            <w:tcBorders>
              <w:top w:val="single" w:color="000000" w:sz="8" w:space="0"/>
              <w:left w:val="single" w:color="000000" w:sz="8" w:space="0"/>
              <w:bottom w:val="single" w:color="000000" w:sz="8" w:space="0"/>
              <w:right w:val="single" w:color="000000" w:sz="8" w:space="0"/>
            </w:tcBorders>
          </w:tcPr>
          <w:p w14:paraId="0FDFCAF1">
            <w:pPr>
              <w:rPr>
                <w:rFonts w:hint="eastAsia" w:ascii="宋体" w:hAnsi="宋体" w:cs="宋体"/>
                <w:kern w:val="1"/>
                <w:szCs w:val="21"/>
              </w:rPr>
            </w:pPr>
            <w:r>
              <w:rPr>
                <w:rFonts w:ascii="宋体" w:hAnsi="宋体" w:cs="宋体"/>
                <w:kern w:val="1"/>
                <w:szCs w:val="21"/>
              </w:rPr>
              <w:t>模拟药房实训、临床合理用药指导实训、药品模拟生产实训、毕业实习</w:t>
            </w:r>
          </w:p>
        </w:tc>
      </w:tr>
      <w:tr w14:paraId="2A3A74D9">
        <w:tblPrEx>
          <w:tblCellMar>
            <w:top w:w="0" w:type="dxa"/>
            <w:left w:w="0" w:type="dxa"/>
            <w:bottom w:w="0" w:type="dxa"/>
            <w:right w:w="108" w:type="dxa"/>
          </w:tblCellMar>
        </w:tblPrEx>
        <w:trPr>
          <w:trHeight w:val="700" w:hRule="atLeast"/>
        </w:trPr>
        <w:tc>
          <w:tcPr>
            <w:tcW w:w="1744" w:type="dxa"/>
            <w:vMerge w:val="restart"/>
            <w:tcBorders>
              <w:top w:val="single" w:color="000000" w:sz="8" w:space="0"/>
              <w:left w:val="single" w:color="000000" w:sz="8" w:space="0"/>
              <w:bottom w:val="single" w:color="000000" w:sz="8" w:space="0"/>
              <w:right w:val="single" w:color="000000" w:sz="8" w:space="0"/>
            </w:tcBorders>
          </w:tcPr>
          <w:p w14:paraId="22D29DE0">
            <w:pPr>
              <w:jc w:val="center"/>
              <w:rPr>
                <w:rFonts w:hint="eastAsia" w:ascii="宋体" w:hAnsi="宋体" w:cs="宋体"/>
                <w:kern w:val="1"/>
                <w:szCs w:val="21"/>
              </w:rPr>
            </w:pPr>
            <w:r>
              <w:rPr>
                <w:rFonts w:ascii="宋体" w:hAnsi="宋体" w:cs="宋体"/>
                <w:kern w:val="1"/>
                <w:szCs w:val="21"/>
              </w:rPr>
              <w:t>专业</w:t>
            </w:r>
            <w:r>
              <w:rPr>
                <w:rFonts w:hint="eastAsia" w:ascii="宋体" w:hAnsi="宋体" w:cs="宋体"/>
                <w:kern w:val="1"/>
                <w:szCs w:val="21"/>
              </w:rPr>
              <w:t>拓展</w:t>
            </w:r>
            <w:r>
              <w:rPr>
                <w:rFonts w:ascii="宋体" w:hAnsi="宋体" w:cs="宋体"/>
                <w:kern w:val="1"/>
                <w:szCs w:val="21"/>
              </w:rPr>
              <w:t>模块</w:t>
            </w:r>
          </w:p>
        </w:tc>
        <w:tc>
          <w:tcPr>
            <w:tcW w:w="2146" w:type="dxa"/>
            <w:tcBorders>
              <w:top w:val="single" w:color="000000" w:sz="8" w:space="0"/>
              <w:left w:val="single" w:color="000000" w:sz="8" w:space="0"/>
              <w:bottom w:val="single" w:color="000000" w:sz="8" w:space="0"/>
              <w:right w:val="single" w:color="000000" w:sz="8" w:space="0"/>
            </w:tcBorders>
          </w:tcPr>
          <w:p w14:paraId="6DE8F6CB">
            <w:pPr>
              <w:jc w:val="center"/>
              <w:rPr>
                <w:rFonts w:hint="eastAsia" w:ascii="宋体" w:hAnsi="宋体" w:cs="宋体"/>
                <w:kern w:val="1"/>
                <w:szCs w:val="21"/>
              </w:rPr>
            </w:pPr>
            <w:r>
              <w:rPr>
                <w:rFonts w:ascii="宋体" w:hAnsi="宋体" w:cs="宋体"/>
                <w:kern w:val="1"/>
                <w:szCs w:val="21"/>
              </w:rPr>
              <w:t>医院药房</w:t>
            </w:r>
          </w:p>
        </w:tc>
        <w:tc>
          <w:tcPr>
            <w:tcW w:w="5237" w:type="dxa"/>
            <w:tcBorders>
              <w:top w:val="single" w:color="000000" w:sz="8" w:space="0"/>
              <w:left w:val="single" w:color="000000" w:sz="8" w:space="0"/>
              <w:bottom w:val="single" w:color="000000" w:sz="8" w:space="0"/>
              <w:right w:val="single" w:color="000000" w:sz="8" w:space="0"/>
            </w:tcBorders>
          </w:tcPr>
          <w:p w14:paraId="4925CF64">
            <w:pPr>
              <w:rPr>
                <w:rFonts w:hint="eastAsia" w:ascii="宋体" w:hAnsi="宋体" w:cs="宋体"/>
                <w:kern w:val="1"/>
                <w:szCs w:val="21"/>
              </w:rPr>
            </w:pPr>
            <w:r>
              <w:rPr>
                <w:rFonts w:hint="eastAsia" w:ascii="宋体" w:hAnsi="宋体" w:cs="宋体"/>
                <w:kern w:val="1"/>
                <w:szCs w:val="21"/>
              </w:rPr>
              <w:t xml:space="preserve">中药传统技能、药学综合知识与技能 </w:t>
            </w:r>
          </w:p>
        </w:tc>
      </w:tr>
      <w:tr w14:paraId="1C10537E">
        <w:tblPrEx>
          <w:tblCellMar>
            <w:top w:w="0" w:type="dxa"/>
            <w:left w:w="0" w:type="dxa"/>
            <w:bottom w:w="0" w:type="dxa"/>
            <w:right w:w="108" w:type="dxa"/>
          </w:tblCellMar>
        </w:tblPrEx>
        <w:trPr>
          <w:trHeight w:val="721" w:hRule="atLeast"/>
        </w:trPr>
        <w:tc>
          <w:tcPr>
            <w:tcW w:w="1744" w:type="dxa"/>
            <w:vMerge w:val="continue"/>
            <w:tcBorders>
              <w:top w:val="single" w:color="000000" w:sz="8" w:space="0"/>
              <w:left w:val="single" w:color="000000" w:sz="8" w:space="0"/>
              <w:bottom w:val="single" w:color="000000" w:sz="8" w:space="0"/>
              <w:right w:val="single" w:color="000000" w:sz="8" w:space="0"/>
            </w:tcBorders>
          </w:tcPr>
          <w:p w14:paraId="47FF7396">
            <w:pPr>
              <w:rPr>
                <w:rFonts w:hint="eastAsia" w:ascii="宋体" w:hAnsi="宋体" w:cs="宋体"/>
                <w:color w:val="FF0000"/>
                <w:kern w:val="1"/>
                <w:szCs w:val="21"/>
              </w:rPr>
            </w:pPr>
          </w:p>
        </w:tc>
        <w:tc>
          <w:tcPr>
            <w:tcW w:w="2146" w:type="dxa"/>
            <w:tcBorders>
              <w:top w:val="single" w:color="000000" w:sz="8" w:space="0"/>
              <w:left w:val="single" w:color="000000" w:sz="8" w:space="0"/>
              <w:bottom w:val="single" w:color="000000" w:sz="8" w:space="0"/>
              <w:right w:val="single" w:color="000000" w:sz="8" w:space="0"/>
            </w:tcBorders>
          </w:tcPr>
          <w:p w14:paraId="427AFEE9">
            <w:pPr>
              <w:jc w:val="center"/>
              <w:rPr>
                <w:rFonts w:hint="eastAsia" w:ascii="宋体" w:hAnsi="宋体" w:cs="宋体"/>
                <w:kern w:val="1"/>
                <w:szCs w:val="21"/>
              </w:rPr>
            </w:pPr>
            <w:r>
              <w:rPr>
                <w:rFonts w:ascii="宋体" w:hAnsi="宋体" w:cs="宋体"/>
                <w:kern w:val="1"/>
                <w:szCs w:val="21"/>
              </w:rPr>
              <w:t>制药企业</w:t>
            </w:r>
          </w:p>
        </w:tc>
        <w:tc>
          <w:tcPr>
            <w:tcW w:w="5237" w:type="dxa"/>
            <w:tcBorders>
              <w:top w:val="single" w:color="000000" w:sz="8" w:space="0"/>
              <w:left w:val="single" w:color="000000" w:sz="8" w:space="0"/>
              <w:bottom w:val="single" w:color="000000" w:sz="8" w:space="0"/>
              <w:right w:val="single" w:color="000000" w:sz="8" w:space="0"/>
            </w:tcBorders>
          </w:tcPr>
          <w:p w14:paraId="1C15F69F">
            <w:pPr>
              <w:rPr>
                <w:rFonts w:hint="eastAsia" w:ascii="宋体" w:hAnsi="宋体" w:cs="宋体"/>
                <w:kern w:val="1"/>
                <w:szCs w:val="21"/>
              </w:rPr>
            </w:pPr>
            <w:r>
              <w:rPr>
                <w:rFonts w:ascii="宋体" w:hAnsi="宋体" w:cs="宋体"/>
                <w:kern w:val="1"/>
                <w:szCs w:val="21"/>
              </w:rPr>
              <w:t>药品营销</w:t>
            </w:r>
            <w:r>
              <w:rPr>
                <w:rFonts w:hint="eastAsia" w:ascii="宋体" w:hAnsi="宋体" w:cs="宋体"/>
                <w:kern w:val="1"/>
                <w:szCs w:val="21"/>
              </w:rPr>
              <w:t>、GMP实务</w:t>
            </w:r>
          </w:p>
        </w:tc>
      </w:tr>
      <w:tr w14:paraId="14AA5449">
        <w:tblPrEx>
          <w:tblCellMar>
            <w:top w:w="0" w:type="dxa"/>
            <w:left w:w="0" w:type="dxa"/>
            <w:bottom w:w="0" w:type="dxa"/>
            <w:right w:w="108" w:type="dxa"/>
          </w:tblCellMar>
        </w:tblPrEx>
        <w:trPr>
          <w:trHeight w:val="519" w:hRule="atLeast"/>
        </w:trPr>
        <w:tc>
          <w:tcPr>
            <w:tcW w:w="1744" w:type="dxa"/>
            <w:vMerge w:val="continue"/>
            <w:tcBorders>
              <w:top w:val="single" w:color="000000" w:sz="8" w:space="0"/>
              <w:left w:val="single" w:color="000000" w:sz="8" w:space="0"/>
              <w:bottom w:val="single" w:color="000000" w:sz="8" w:space="0"/>
              <w:right w:val="single" w:color="000000" w:sz="8" w:space="0"/>
            </w:tcBorders>
          </w:tcPr>
          <w:p w14:paraId="153ACCB2">
            <w:pPr>
              <w:rPr>
                <w:rFonts w:hint="eastAsia" w:ascii="宋体" w:hAnsi="宋体" w:cs="宋体"/>
                <w:color w:val="FF0000"/>
                <w:kern w:val="1"/>
                <w:szCs w:val="21"/>
              </w:rPr>
            </w:pPr>
          </w:p>
        </w:tc>
        <w:tc>
          <w:tcPr>
            <w:tcW w:w="2146" w:type="dxa"/>
            <w:tcBorders>
              <w:top w:val="single" w:color="000000" w:sz="8" w:space="0"/>
              <w:left w:val="single" w:color="000000" w:sz="8" w:space="0"/>
              <w:bottom w:val="single" w:color="000000" w:sz="8" w:space="0"/>
              <w:right w:val="single" w:color="000000" w:sz="8" w:space="0"/>
            </w:tcBorders>
          </w:tcPr>
          <w:p w14:paraId="1C795A3B">
            <w:pPr>
              <w:jc w:val="center"/>
              <w:rPr>
                <w:rFonts w:hint="eastAsia" w:ascii="宋体" w:hAnsi="宋体" w:cs="宋体"/>
                <w:color w:val="002060"/>
                <w:kern w:val="1"/>
                <w:szCs w:val="21"/>
              </w:rPr>
            </w:pPr>
            <w:r>
              <w:rPr>
                <w:rFonts w:ascii="宋体" w:hAnsi="宋体" w:cs="宋体"/>
                <w:color w:val="002060"/>
                <w:kern w:val="1"/>
                <w:szCs w:val="21"/>
              </w:rPr>
              <w:t>药品</w:t>
            </w:r>
            <w:r>
              <w:rPr>
                <w:rFonts w:hint="eastAsia" w:ascii="宋体" w:hAnsi="宋体" w:cs="宋体"/>
                <w:color w:val="002060"/>
                <w:kern w:val="1"/>
                <w:szCs w:val="21"/>
              </w:rPr>
              <w:t>经营</w:t>
            </w:r>
            <w:r>
              <w:rPr>
                <w:rFonts w:ascii="宋体" w:hAnsi="宋体" w:cs="宋体"/>
                <w:color w:val="002060"/>
                <w:kern w:val="1"/>
                <w:szCs w:val="21"/>
              </w:rPr>
              <w:t>企业</w:t>
            </w:r>
          </w:p>
        </w:tc>
        <w:tc>
          <w:tcPr>
            <w:tcW w:w="5237" w:type="dxa"/>
            <w:tcBorders>
              <w:top w:val="single" w:color="000000" w:sz="8" w:space="0"/>
              <w:left w:val="single" w:color="000000" w:sz="8" w:space="0"/>
              <w:bottom w:val="single" w:color="000000" w:sz="8" w:space="0"/>
              <w:right w:val="single" w:color="000000" w:sz="8" w:space="0"/>
            </w:tcBorders>
          </w:tcPr>
          <w:p w14:paraId="0D17E5CA">
            <w:pPr>
              <w:rPr>
                <w:rFonts w:hint="eastAsia" w:ascii="宋体" w:hAnsi="宋体" w:cs="宋体"/>
                <w:kern w:val="1"/>
                <w:szCs w:val="21"/>
              </w:rPr>
            </w:pPr>
            <w:r>
              <w:rPr>
                <w:rFonts w:ascii="宋体" w:hAnsi="宋体" w:cs="宋体"/>
                <w:kern w:val="1"/>
                <w:szCs w:val="21"/>
              </w:rPr>
              <w:t>药品营销</w:t>
            </w:r>
            <w:r>
              <w:rPr>
                <w:rFonts w:hint="eastAsia" w:ascii="宋体" w:hAnsi="宋体" w:cs="宋体"/>
                <w:kern w:val="1"/>
                <w:szCs w:val="21"/>
              </w:rPr>
              <w:t>，</w:t>
            </w:r>
            <w:r>
              <w:rPr>
                <w:rFonts w:ascii="宋体" w:hAnsi="宋体" w:cs="宋体"/>
                <w:kern w:val="1"/>
                <w:szCs w:val="21"/>
              </w:rPr>
              <w:t>养生保健技术</w:t>
            </w:r>
          </w:p>
        </w:tc>
      </w:tr>
    </w:tbl>
    <w:p w14:paraId="012E55CF">
      <w:pPr>
        <w:spacing w:line="350" w:lineRule="atLeast"/>
        <w:rPr>
          <w:rFonts w:hint="eastAsia" w:ascii="宋体" w:hAnsi="宋体" w:cs="宋体"/>
          <w:b/>
          <w:color w:val="333333"/>
          <w:kern w:val="1"/>
          <w:szCs w:val="21"/>
        </w:rPr>
      </w:pPr>
    </w:p>
    <w:p w14:paraId="3393A458">
      <w:pPr>
        <w:rPr>
          <w:rFonts w:hint="eastAsia" w:ascii="宋体" w:hAnsi="宋体"/>
          <w:kern w:val="1"/>
          <w:szCs w:val="21"/>
        </w:rPr>
      </w:pPr>
    </w:p>
    <w:p w14:paraId="61FEA76D">
      <w:pPr>
        <w:rPr>
          <w:rFonts w:hint="eastAsia" w:ascii="宋体" w:hAnsi="宋体" w:cs="宋体"/>
          <w:b/>
          <w:color w:val="333333"/>
          <w:kern w:val="1"/>
          <w:szCs w:val="21"/>
        </w:rPr>
      </w:pPr>
      <w:r>
        <w:rPr>
          <w:rFonts w:hint="eastAsia" w:ascii="宋体" w:hAnsi="宋体" w:cs="宋体"/>
          <w:b/>
          <w:color w:val="333333"/>
          <w:kern w:val="1"/>
          <w:szCs w:val="21"/>
        </w:rPr>
        <w:t>（</w:t>
      </w:r>
      <w:r>
        <w:rPr>
          <w:rFonts w:ascii="宋体" w:hAnsi="宋体" w:cs="宋体"/>
          <w:b/>
          <w:color w:val="333333"/>
          <w:kern w:val="1"/>
          <w:szCs w:val="21"/>
        </w:rPr>
        <w:t>三</w:t>
      </w:r>
      <w:r>
        <w:rPr>
          <w:rFonts w:hint="eastAsia" w:ascii="宋体" w:hAnsi="宋体" w:cs="宋体"/>
          <w:b/>
          <w:color w:val="333333"/>
          <w:kern w:val="1"/>
          <w:szCs w:val="21"/>
        </w:rPr>
        <w:t>）</w:t>
      </w:r>
      <w:r>
        <w:rPr>
          <w:rFonts w:ascii="宋体" w:hAnsi="宋体" w:cs="宋体"/>
          <w:b/>
          <w:color w:val="333333"/>
          <w:kern w:val="1"/>
          <w:szCs w:val="21"/>
        </w:rPr>
        <w:t>实践教学体系</w:t>
      </w:r>
    </w:p>
    <w:p w14:paraId="43A31F99">
      <w:pPr>
        <w:spacing w:line="380" w:lineRule="exact"/>
        <w:rPr>
          <w:rFonts w:hint="eastAsia" w:ascii="宋体" w:hAnsi="宋体" w:cs="宋体"/>
          <w:kern w:val="1"/>
          <w:szCs w:val="21"/>
        </w:rPr>
      </w:pPr>
      <w:r>
        <w:rPr>
          <w:rFonts w:ascii="宋体" w:hAnsi="宋体" w:cs="宋体"/>
          <w:color w:val="333333"/>
          <w:kern w:val="1"/>
          <w:szCs w:val="21"/>
        </w:rPr>
        <w:t>构建</w:t>
      </w:r>
      <w:r>
        <w:rPr>
          <w:rFonts w:ascii="宋体" w:hAnsi="宋体" w:cs="宋体"/>
          <w:kern w:val="1"/>
          <w:szCs w:val="21"/>
        </w:rPr>
        <w:t>以能力为重点、以职业岗位需求为主线，设立了基础实验平台（基础技能训练）、专业单项技能训练、综合实训（单项及综合技能实训内容及要求见图</w:t>
      </w:r>
      <w:r>
        <w:rPr>
          <w:rFonts w:hint="eastAsia" w:ascii="宋体" w:hAnsi="宋体" w:cs="宋体"/>
          <w:kern w:val="1"/>
          <w:szCs w:val="21"/>
        </w:rPr>
        <w:t>3</w:t>
      </w:r>
      <w:r>
        <w:rPr>
          <w:rFonts w:ascii="宋体" w:hAnsi="宋体" w:cs="宋体"/>
          <w:kern w:val="1"/>
          <w:szCs w:val="21"/>
        </w:rPr>
        <w:t>）及生产实习平台，加强了实践教学在教学计划中所占比例（超过50%），满足职业技能需要。</w:t>
      </w:r>
    </w:p>
    <w:p w14:paraId="60DF1426">
      <w:pPr>
        <w:rPr>
          <w:rFonts w:hint="eastAsia" w:ascii="宋体" w:hAnsi="宋体"/>
          <w:color w:val="333333"/>
          <w:kern w:val="1"/>
          <w:szCs w:val="21"/>
        </w:rPr>
      </w:pPr>
    </w:p>
    <w:tbl>
      <w:tblPr>
        <w:tblStyle w:val="10"/>
        <w:tblW w:w="11155" w:type="dxa"/>
        <w:tblInd w:w="-896" w:type="dxa"/>
        <w:tblLayout w:type="autofit"/>
        <w:tblCellMar>
          <w:top w:w="0" w:type="dxa"/>
          <w:left w:w="0" w:type="dxa"/>
          <w:bottom w:w="0" w:type="dxa"/>
          <w:right w:w="0" w:type="dxa"/>
        </w:tblCellMar>
      </w:tblPr>
      <w:tblGrid>
        <w:gridCol w:w="1515"/>
        <w:gridCol w:w="9640"/>
      </w:tblGrid>
      <w:tr w14:paraId="71980C36">
        <w:tblPrEx>
          <w:tblCellMar>
            <w:top w:w="0" w:type="dxa"/>
            <w:left w:w="0" w:type="dxa"/>
            <w:bottom w:w="0" w:type="dxa"/>
            <w:right w:w="0" w:type="dxa"/>
          </w:tblCellMar>
        </w:tblPrEx>
        <w:trPr>
          <w:gridAfter w:val="1"/>
          <w:wAfter w:w="9640" w:type="dxa"/>
        </w:trPr>
        <w:tc>
          <w:tcPr>
            <w:tcW w:w="1515" w:type="dxa"/>
          </w:tcPr>
          <w:p w14:paraId="3E3B85B4">
            <w:pPr>
              <w:ind w:left="420"/>
              <w:rPr>
                <w:rFonts w:hint="eastAsia" w:ascii="宋体" w:hAnsi="宋体"/>
                <w:color w:val="333333"/>
                <w:kern w:val="1"/>
                <w:szCs w:val="21"/>
              </w:rPr>
            </w:pPr>
          </w:p>
        </w:tc>
      </w:tr>
      <w:tr w14:paraId="0144CB68">
        <w:tblPrEx>
          <w:tblCellMar>
            <w:top w:w="0" w:type="dxa"/>
            <w:left w:w="0" w:type="dxa"/>
            <w:bottom w:w="0" w:type="dxa"/>
            <w:right w:w="0" w:type="dxa"/>
          </w:tblCellMar>
        </w:tblPrEx>
        <w:trPr>
          <w:trHeight w:val="5235" w:hRule="atLeast"/>
        </w:trPr>
        <w:tc>
          <w:tcPr>
            <w:tcW w:w="1515" w:type="dxa"/>
          </w:tcPr>
          <w:p w14:paraId="74F01098">
            <w:pPr>
              <w:ind w:left="420"/>
              <w:rPr>
                <w:rFonts w:hint="eastAsia" w:ascii="宋体" w:hAnsi="宋体"/>
                <w:color w:val="333333"/>
                <w:kern w:val="1"/>
                <w:szCs w:val="21"/>
              </w:rPr>
            </w:pPr>
          </w:p>
        </w:tc>
        <w:tc>
          <w:tcPr>
            <w:tcW w:w="9640" w:type="dxa"/>
          </w:tcPr>
          <w:p w14:paraId="649D8B6B">
            <w:pPr>
              <w:ind w:left="420"/>
              <w:rPr>
                <w:rFonts w:hint="eastAsia" w:ascii="宋体" w:hAnsi="宋体"/>
                <w:color w:val="333333"/>
                <w:kern w:val="1"/>
                <w:szCs w:val="21"/>
              </w:rPr>
            </w:pPr>
            <w:r>
              <w:rPr>
                <w:rFonts w:ascii="宋体" w:hAnsi="宋体"/>
                <w:color w:val="333333"/>
                <w:kern w:val="1"/>
                <w:szCs w:val="21"/>
              </w:rPr>
              <w:drawing>
                <wp:inline distT="0" distB="0" distL="0" distR="0">
                  <wp:extent cx="5329555" cy="2978150"/>
                  <wp:effectExtent l="19050" t="0" r="4445" b="0"/>
                  <wp:docPr id="3" name="图片模式5"/>
                  <wp:cNvGraphicFramePr/>
                  <a:graphic xmlns:a="http://schemas.openxmlformats.org/drawingml/2006/main">
                    <a:graphicData uri="http://schemas.openxmlformats.org/drawingml/2006/picture">
                      <pic:pic xmlns:pic="http://schemas.openxmlformats.org/drawingml/2006/picture">
                        <pic:nvPicPr>
                          <pic:cNvPr id="3" name="图片模式5"/>
                          <pic:cNvPicPr>
                            <a:picLocks noChangeArrowheads="1"/>
                          </pic:cNvPicPr>
                        </pic:nvPicPr>
                        <pic:blipFill>
                          <a:blip r:embed="rId10" cstate="print"/>
                          <a:srcRect/>
                          <a:stretch>
                            <a:fillRect/>
                          </a:stretch>
                        </pic:blipFill>
                        <pic:spPr>
                          <a:xfrm>
                            <a:off x="0" y="0"/>
                            <a:ext cx="5329555" cy="2978150"/>
                          </a:xfrm>
                          <a:prstGeom prst="rect">
                            <a:avLst/>
                          </a:prstGeom>
                          <a:noFill/>
                          <a:ln w="9525">
                            <a:noFill/>
                            <a:miter lim="800000"/>
                            <a:headEnd/>
                            <a:tailEnd/>
                          </a:ln>
                          <a:effectLst/>
                        </pic:spPr>
                      </pic:pic>
                    </a:graphicData>
                  </a:graphic>
                </wp:inline>
              </w:drawing>
            </w:r>
          </w:p>
        </w:tc>
      </w:tr>
    </w:tbl>
    <w:p w14:paraId="73D6D36E">
      <w:pPr>
        <w:ind w:firstLine="3162" w:firstLineChars="1500"/>
        <w:rPr>
          <w:rFonts w:hint="eastAsia" w:ascii="宋体" w:hAnsi="宋体" w:cs="宋体"/>
          <w:b/>
          <w:color w:val="333333"/>
          <w:kern w:val="1"/>
          <w:szCs w:val="21"/>
        </w:rPr>
      </w:pPr>
      <w:r>
        <w:rPr>
          <w:rFonts w:ascii="宋体" w:hAnsi="宋体" w:cs="宋体"/>
          <w:b/>
          <w:color w:val="333333"/>
          <w:kern w:val="1"/>
          <w:szCs w:val="21"/>
        </w:rPr>
        <w:t>图</w:t>
      </w:r>
      <w:r>
        <w:rPr>
          <w:rFonts w:hint="eastAsia" w:ascii="宋体" w:hAnsi="宋体" w:cs="宋体"/>
          <w:b/>
          <w:color w:val="333333"/>
          <w:kern w:val="1"/>
          <w:szCs w:val="21"/>
        </w:rPr>
        <w:t>-3</w:t>
      </w:r>
      <w:r>
        <w:rPr>
          <w:rFonts w:ascii="宋体" w:hAnsi="宋体" w:cs="宋体"/>
          <w:b/>
          <w:color w:val="333333"/>
          <w:kern w:val="1"/>
          <w:szCs w:val="21"/>
        </w:rPr>
        <w:t>   药学专业实践教学体系图</w:t>
      </w:r>
    </w:p>
    <w:p w14:paraId="17A32CE3">
      <w:pPr>
        <w:spacing w:line="420" w:lineRule="atLeast"/>
        <w:jc w:val="center"/>
        <w:rPr>
          <w:rFonts w:hint="eastAsia" w:ascii="宋体" w:hAnsi="宋体" w:cs="宋体"/>
          <w:b/>
          <w:color w:val="333333"/>
          <w:kern w:val="1"/>
          <w:szCs w:val="21"/>
        </w:rPr>
      </w:pPr>
    </w:p>
    <w:p w14:paraId="272375CB">
      <w:pPr>
        <w:spacing w:line="420" w:lineRule="atLeast"/>
        <w:jc w:val="center"/>
        <w:rPr>
          <w:rFonts w:hint="eastAsia" w:ascii="宋体" w:hAnsi="宋体" w:cs="宋体"/>
          <w:b/>
          <w:color w:val="333333"/>
          <w:kern w:val="1"/>
          <w:szCs w:val="21"/>
        </w:rPr>
      </w:pPr>
      <w:r>
        <w:rPr>
          <w:rFonts w:ascii="宋体" w:hAnsi="宋体" w:cs="宋体"/>
          <w:b/>
          <w:color w:val="333333"/>
          <w:kern w:val="1"/>
          <w:szCs w:val="21"/>
        </w:rPr>
        <w:t>表</w:t>
      </w:r>
      <w:r>
        <w:rPr>
          <w:rFonts w:hint="eastAsia" w:ascii="宋体" w:hAnsi="宋体" w:cs="宋体"/>
          <w:b/>
          <w:color w:val="333333"/>
          <w:kern w:val="1"/>
          <w:szCs w:val="21"/>
        </w:rPr>
        <w:t>4</w:t>
      </w:r>
      <w:r>
        <w:rPr>
          <w:rFonts w:ascii="宋体" w:hAnsi="宋体" w:cs="宋体"/>
          <w:b/>
          <w:color w:val="333333"/>
          <w:kern w:val="1"/>
          <w:szCs w:val="21"/>
        </w:rPr>
        <w:t> 单项及综合实训具体内容及要求</w:t>
      </w:r>
    </w:p>
    <w:tbl>
      <w:tblPr>
        <w:tblStyle w:val="10"/>
        <w:tblW w:w="9465" w:type="dxa"/>
        <w:tblInd w:w="10" w:type="dxa"/>
        <w:tblLayout w:type="autofit"/>
        <w:tblCellMar>
          <w:top w:w="0" w:type="dxa"/>
          <w:left w:w="0" w:type="dxa"/>
          <w:bottom w:w="0" w:type="dxa"/>
          <w:right w:w="108" w:type="dxa"/>
        </w:tblCellMar>
      </w:tblPr>
      <w:tblGrid>
        <w:gridCol w:w="1755"/>
        <w:gridCol w:w="2745"/>
        <w:gridCol w:w="4965"/>
      </w:tblGrid>
      <w:tr w14:paraId="747821B8">
        <w:tblPrEx>
          <w:tblCellMar>
            <w:top w:w="0" w:type="dxa"/>
            <w:left w:w="0" w:type="dxa"/>
            <w:bottom w:w="0" w:type="dxa"/>
            <w:right w:w="108" w:type="dxa"/>
          </w:tblCellMar>
        </w:tblPrEx>
        <w:trPr>
          <w:trHeight w:val="425" w:hRule="atLeast"/>
        </w:trPr>
        <w:tc>
          <w:tcPr>
            <w:tcW w:w="1755" w:type="dxa"/>
            <w:tcBorders>
              <w:top w:val="single" w:color="000000" w:sz="8" w:space="0"/>
              <w:left w:val="single" w:color="000000" w:sz="8" w:space="0"/>
              <w:bottom w:val="single" w:color="000000" w:sz="8" w:space="0"/>
              <w:right w:val="single" w:color="000000" w:sz="8" w:space="0"/>
            </w:tcBorders>
          </w:tcPr>
          <w:p w14:paraId="2E98D086">
            <w:pPr>
              <w:jc w:val="center"/>
              <w:rPr>
                <w:rFonts w:hint="eastAsia" w:ascii="宋体" w:hAnsi="宋体" w:cs="宋体"/>
                <w:b/>
                <w:kern w:val="1"/>
                <w:szCs w:val="21"/>
              </w:rPr>
            </w:pPr>
            <w:r>
              <w:rPr>
                <w:rFonts w:ascii="宋体" w:hAnsi="宋体" w:cs="宋体"/>
                <w:b/>
                <w:kern w:val="1"/>
                <w:szCs w:val="21"/>
              </w:rPr>
              <w:t>实训项目</w:t>
            </w:r>
          </w:p>
        </w:tc>
        <w:tc>
          <w:tcPr>
            <w:tcW w:w="2745" w:type="dxa"/>
            <w:tcBorders>
              <w:top w:val="single" w:color="000000" w:sz="8" w:space="0"/>
              <w:left w:val="single" w:color="000000" w:sz="8" w:space="0"/>
              <w:bottom w:val="single" w:color="000000" w:sz="8" w:space="0"/>
              <w:right w:val="single" w:color="000000" w:sz="8" w:space="0"/>
            </w:tcBorders>
          </w:tcPr>
          <w:p w14:paraId="44846EBF">
            <w:pPr>
              <w:jc w:val="center"/>
              <w:rPr>
                <w:rFonts w:hint="eastAsia" w:ascii="宋体" w:hAnsi="宋体" w:cs="宋体"/>
                <w:b/>
                <w:kern w:val="1"/>
                <w:szCs w:val="21"/>
              </w:rPr>
            </w:pPr>
            <w:r>
              <w:rPr>
                <w:rFonts w:ascii="宋体" w:hAnsi="宋体" w:cs="宋体"/>
                <w:b/>
                <w:kern w:val="1"/>
                <w:szCs w:val="21"/>
              </w:rPr>
              <w:t>实训内容</w:t>
            </w:r>
          </w:p>
        </w:tc>
        <w:tc>
          <w:tcPr>
            <w:tcW w:w="4965" w:type="dxa"/>
            <w:tcBorders>
              <w:top w:val="single" w:color="000000" w:sz="8" w:space="0"/>
              <w:left w:val="single" w:color="000000" w:sz="8" w:space="0"/>
              <w:bottom w:val="single" w:color="000000" w:sz="8" w:space="0"/>
              <w:right w:val="single" w:color="000000" w:sz="8" w:space="0"/>
            </w:tcBorders>
          </w:tcPr>
          <w:p w14:paraId="156D8027">
            <w:pPr>
              <w:jc w:val="center"/>
              <w:rPr>
                <w:rFonts w:hint="eastAsia" w:ascii="宋体" w:hAnsi="宋体" w:cs="宋体"/>
                <w:b/>
                <w:kern w:val="1"/>
                <w:szCs w:val="21"/>
              </w:rPr>
            </w:pPr>
            <w:r>
              <w:rPr>
                <w:rFonts w:ascii="宋体" w:hAnsi="宋体" w:cs="宋体"/>
                <w:b/>
                <w:kern w:val="1"/>
                <w:szCs w:val="21"/>
              </w:rPr>
              <w:t>实训要求</w:t>
            </w:r>
          </w:p>
        </w:tc>
      </w:tr>
      <w:tr w14:paraId="14446BE4">
        <w:tblPrEx>
          <w:tblCellMar>
            <w:top w:w="0" w:type="dxa"/>
            <w:left w:w="0" w:type="dxa"/>
            <w:bottom w:w="0" w:type="dxa"/>
            <w:right w:w="108" w:type="dxa"/>
          </w:tblCellMar>
        </w:tblPrEx>
        <w:trPr>
          <w:trHeight w:val="228" w:hRule="atLeast"/>
        </w:trPr>
        <w:tc>
          <w:tcPr>
            <w:tcW w:w="1755" w:type="dxa"/>
            <w:vMerge w:val="restart"/>
            <w:tcBorders>
              <w:top w:val="single" w:color="000000" w:sz="8" w:space="0"/>
              <w:left w:val="single" w:color="000000" w:sz="8" w:space="0"/>
              <w:bottom w:val="single" w:color="000000" w:sz="8" w:space="0"/>
              <w:right w:val="single" w:color="000000" w:sz="8" w:space="0"/>
            </w:tcBorders>
          </w:tcPr>
          <w:p w14:paraId="07B79456">
            <w:pPr>
              <w:rPr>
                <w:rFonts w:hint="eastAsia" w:ascii="宋体" w:hAnsi="宋体" w:cs="宋体"/>
                <w:kern w:val="1"/>
                <w:szCs w:val="21"/>
              </w:rPr>
            </w:pPr>
            <w:r>
              <w:rPr>
                <w:rFonts w:ascii="宋体" w:hAnsi="宋体" w:cs="宋体"/>
                <w:kern w:val="1"/>
                <w:szCs w:val="21"/>
              </w:rPr>
              <w:t>专业技能实训</w:t>
            </w:r>
          </w:p>
        </w:tc>
        <w:tc>
          <w:tcPr>
            <w:tcW w:w="2745" w:type="dxa"/>
            <w:tcBorders>
              <w:top w:val="single" w:color="000000" w:sz="8" w:space="0"/>
              <w:left w:val="single" w:color="000000" w:sz="8" w:space="0"/>
              <w:bottom w:val="single" w:color="000000" w:sz="8" w:space="0"/>
              <w:right w:val="single" w:color="000000" w:sz="8" w:space="0"/>
            </w:tcBorders>
          </w:tcPr>
          <w:p w14:paraId="41871110">
            <w:pPr>
              <w:rPr>
                <w:rFonts w:hint="eastAsia" w:ascii="宋体" w:hAnsi="宋体" w:cs="宋体"/>
                <w:kern w:val="1"/>
                <w:szCs w:val="21"/>
              </w:rPr>
            </w:pPr>
            <w:r>
              <w:rPr>
                <w:rFonts w:ascii="宋体" w:hAnsi="宋体" w:cs="宋体"/>
                <w:kern w:val="1"/>
                <w:szCs w:val="21"/>
              </w:rPr>
              <w:t>模拟药房实训</w:t>
            </w:r>
          </w:p>
        </w:tc>
        <w:tc>
          <w:tcPr>
            <w:tcW w:w="4965" w:type="dxa"/>
            <w:tcBorders>
              <w:top w:val="single" w:color="000000" w:sz="8" w:space="0"/>
              <w:left w:val="single" w:color="000000" w:sz="8" w:space="0"/>
              <w:bottom w:val="single" w:color="000000" w:sz="8" w:space="0"/>
              <w:right w:val="single" w:color="000000" w:sz="8" w:space="0"/>
            </w:tcBorders>
          </w:tcPr>
          <w:p w14:paraId="25ADA40D">
            <w:pPr>
              <w:rPr>
                <w:rFonts w:hint="eastAsia" w:ascii="宋体" w:hAnsi="宋体" w:cs="宋体"/>
                <w:kern w:val="1"/>
                <w:szCs w:val="21"/>
              </w:rPr>
            </w:pPr>
            <w:r>
              <w:rPr>
                <w:rFonts w:ascii="宋体" w:hAnsi="宋体" w:cs="宋体"/>
                <w:kern w:val="1"/>
                <w:szCs w:val="21"/>
              </w:rPr>
              <w:t>主要包括药品调剂、用药指导、出入库管理、药品保养等日常药剂科工作内容的实践训练。通过本课程的操作训练，使学生掌握医院药剂科日常工作内容和流程。使学生具备一定的药品调剂和用药指导能力。</w:t>
            </w:r>
          </w:p>
        </w:tc>
      </w:tr>
      <w:tr w14:paraId="6AD174A6">
        <w:tblPrEx>
          <w:tblCellMar>
            <w:top w:w="0" w:type="dxa"/>
            <w:left w:w="0" w:type="dxa"/>
            <w:bottom w:w="0" w:type="dxa"/>
            <w:right w:w="108" w:type="dxa"/>
          </w:tblCellMar>
        </w:tblPrEx>
        <w:trPr>
          <w:trHeight w:val="217" w:hRule="atLeast"/>
        </w:trPr>
        <w:tc>
          <w:tcPr>
            <w:tcW w:w="1755" w:type="dxa"/>
            <w:vMerge w:val="continue"/>
            <w:tcBorders>
              <w:top w:val="single" w:color="000000" w:sz="8" w:space="0"/>
              <w:left w:val="single" w:color="000000" w:sz="8" w:space="0"/>
              <w:bottom w:val="single" w:color="000000" w:sz="8" w:space="0"/>
              <w:right w:val="single" w:color="000000" w:sz="8" w:space="0"/>
            </w:tcBorders>
          </w:tcPr>
          <w:p w14:paraId="039AA234">
            <w:pPr>
              <w:rPr>
                <w:rFonts w:hint="eastAsia" w:ascii="宋体" w:hAnsi="宋体" w:cs="宋体"/>
                <w:kern w:val="1"/>
                <w:szCs w:val="21"/>
              </w:rPr>
            </w:pPr>
          </w:p>
        </w:tc>
        <w:tc>
          <w:tcPr>
            <w:tcW w:w="2745" w:type="dxa"/>
            <w:tcBorders>
              <w:top w:val="single" w:color="000000" w:sz="8" w:space="0"/>
              <w:left w:val="single" w:color="000000" w:sz="8" w:space="0"/>
              <w:bottom w:val="single" w:color="000000" w:sz="8" w:space="0"/>
              <w:right w:val="single" w:color="000000" w:sz="8" w:space="0"/>
            </w:tcBorders>
          </w:tcPr>
          <w:p w14:paraId="753F8271">
            <w:pPr>
              <w:rPr>
                <w:rFonts w:hint="eastAsia" w:ascii="宋体" w:hAnsi="宋体" w:cs="宋体"/>
                <w:kern w:val="1"/>
                <w:szCs w:val="21"/>
              </w:rPr>
            </w:pPr>
            <w:r>
              <w:rPr>
                <w:rFonts w:ascii="宋体" w:hAnsi="宋体" w:cs="宋体"/>
                <w:kern w:val="1"/>
                <w:szCs w:val="21"/>
              </w:rPr>
              <w:t>临床合理用药指导实训</w:t>
            </w:r>
          </w:p>
        </w:tc>
        <w:tc>
          <w:tcPr>
            <w:tcW w:w="4965" w:type="dxa"/>
            <w:tcBorders>
              <w:top w:val="single" w:color="000000" w:sz="8" w:space="0"/>
              <w:left w:val="single" w:color="000000" w:sz="8" w:space="0"/>
              <w:bottom w:val="single" w:color="000000" w:sz="8" w:space="0"/>
              <w:right w:val="single" w:color="000000" w:sz="8" w:space="0"/>
            </w:tcBorders>
          </w:tcPr>
          <w:p w14:paraId="546A4945">
            <w:pPr>
              <w:rPr>
                <w:rFonts w:hint="eastAsia" w:ascii="宋体" w:hAnsi="宋体" w:cs="宋体"/>
                <w:kern w:val="1"/>
                <w:szCs w:val="21"/>
              </w:rPr>
            </w:pPr>
            <w:r>
              <w:rPr>
                <w:rFonts w:ascii="宋体" w:hAnsi="宋体" w:cs="宋体"/>
                <w:kern w:val="1"/>
                <w:szCs w:val="21"/>
              </w:rPr>
              <w:t>主要包括常见疾病的药物治疗、药物不良反应监测、静脉用药集中调配质量管理规范、药学监护等内容的学习与实践。通过本课程的学习，使学生掌握如何协助医生做好临床合理用药指导工作，使学生具备一定的合理用药指导能力。</w:t>
            </w:r>
          </w:p>
        </w:tc>
      </w:tr>
      <w:tr w14:paraId="2D050F04">
        <w:tblPrEx>
          <w:tblCellMar>
            <w:top w:w="0" w:type="dxa"/>
            <w:left w:w="0" w:type="dxa"/>
            <w:bottom w:w="0" w:type="dxa"/>
            <w:right w:w="108" w:type="dxa"/>
          </w:tblCellMar>
        </w:tblPrEx>
        <w:trPr>
          <w:trHeight w:val="217" w:hRule="atLeast"/>
        </w:trPr>
        <w:tc>
          <w:tcPr>
            <w:tcW w:w="1755" w:type="dxa"/>
            <w:vMerge w:val="continue"/>
            <w:tcBorders>
              <w:top w:val="single" w:color="000000" w:sz="8" w:space="0"/>
              <w:left w:val="single" w:color="000000" w:sz="8" w:space="0"/>
              <w:bottom w:val="single" w:color="000000" w:sz="8" w:space="0"/>
              <w:right w:val="single" w:color="000000" w:sz="8" w:space="0"/>
            </w:tcBorders>
          </w:tcPr>
          <w:p w14:paraId="0D7DEE0C">
            <w:pPr>
              <w:rPr>
                <w:rFonts w:hint="eastAsia" w:ascii="宋体" w:hAnsi="宋体" w:cs="宋体"/>
                <w:kern w:val="1"/>
                <w:szCs w:val="21"/>
              </w:rPr>
            </w:pPr>
          </w:p>
        </w:tc>
        <w:tc>
          <w:tcPr>
            <w:tcW w:w="2745" w:type="dxa"/>
            <w:tcBorders>
              <w:top w:val="single" w:color="000000" w:sz="8" w:space="0"/>
              <w:left w:val="single" w:color="000000" w:sz="8" w:space="0"/>
              <w:bottom w:val="single" w:color="000000" w:sz="8" w:space="0"/>
              <w:right w:val="single" w:color="000000" w:sz="8" w:space="0"/>
            </w:tcBorders>
          </w:tcPr>
          <w:p w14:paraId="03ABC340">
            <w:pPr>
              <w:rPr>
                <w:rFonts w:hint="eastAsia" w:ascii="宋体" w:hAnsi="宋体" w:cs="宋体"/>
                <w:kern w:val="1"/>
                <w:szCs w:val="21"/>
              </w:rPr>
            </w:pPr>
            <w:r>
              <w:rPr>
                <w:rFonts w:ascii="宋体" w:hAnsi="宋体" w:cs="宋体"/>
                <w:kern w:val="1"/>
                <w:szCs w:val="21"/>
              </w:rPr>
              <w:t>药品模拟生产实训</w:t>
            </w:r>
          </w:p>
        </w:tc>
        <w:tc>
          <w:tcPr>
            <w:tcW w:w="4965" w:type="dxa"/>
            <w:tcBorders>
              <w:top w:val="single" w:color="000000" w:sz="8" w:space="0"/>
              <w:left w:val="single" w:color="000000" w:sz="8" w:space="0"/>
              <w:bottom w:val="single" w:color="000000" w:sz="8" w:space="0"/>
              <w:right w:val="single" w:color="000000" w:sz="8" w:space="0"/>
            </w:tcBorders>
          </w:tcPr>
          <w:p w14:paraId="2F97E2C1">
            <w:pPr>
              <w:rPr>
                <w:rFonts w:hint="eastAsia" w:ascii="宋体" w:hAnsi="宋体" w:cs="宋体"/>
                <w:kern w:val="1"/>
                <w:szCs w:val="21"/>
              </w:rPr>
            </w:pPr>
            <w:r>
              <w:rPr>
                <w:rFonts w:ascii="宋体" w:hAnsi="宋体" w:cs="宋体"/>
                <w:kern w:val="1"/>
                <w:szCs w:val="21"/>
              </w:rPr>
              <w:t>主要包括查阅文献、制定生产工艺流程、药物制剂生产、质量检查等内容的实践训练。通过本课程的操作练习，使学生能够通过查阅专业文献资料完成生产和质量检查流程设计，通过实操完成制剂生产和质量检查，使学生具备一定的分析解决问题能力，专业操作技能进一步提高。</w:t>
            </w:r>
          </w:p>
        </w:tc>
      </w:tr>
      <w:tr w14:paraId="4D039831">
        <w:tblPrEx>
          <w:tblCellMar>
            <w:top w:w="0" w:type="dxa"/>
            <w:left w:w="0" w:type="dxa"/>
            <w:bottom w:w="0" w:type="dxa"/>
            <w:right w:w="108" w:type="dxa"/>
          </w:tblCellMar>
        </w:tblPrEx>
        <w:trPr>
          <w:trHeight w:val="228" w:hRule="atLeast"/>
        </w:trPr>
        <w:tc>
          <w:tcPr>
            <w:tcW w:w="1755" w:type="dxa"/>
            <w:vMerge w:val="restart"/>
            <w:tcBorders>
              <w:top w:val="single" w:color="000000" w:sz="8" w:space="0"/>
              <w:left w:val="single" w:color="000000" w:sz="8" w:space="0"/>
              <w:bottom w:val="single" w:color="000000" w:sz="8" w:space="0"/>
              <w:right w:val="single" w:color="000000" w:sz="8" w:space="0"/>
            </w:tcBorders>
          </w:tcPr>
          <w:p w14:paraId="31B3B6C9">
            <w:pPr>
              <w:rPr>
                <w:rFonts w:hint="eastAsia" w:ascii="宋体" w:hAnsi="宋体" w:cs="宋体"/>
                <w:kern w:val="1"/>
                <w:szCs w:val="21"/>
              </w:rPr>
            </w:pPr>
            <w:r>
              <w:rPr>
                <w:rFonts w:ascii="宋体" w:hAnsi="宋体" w:cs="宋体"/>
                <w:kern w:val="1"/>
                <w:szCs w:val="21"/>
              </w:rPr>
              <w:t>实习及社会实践</w:t>
            </w:r>
          </w:p>
        </w:tc>
        <w:tc>
          <w:tcPr>
            <w:tcW w:w="2745" w:type="dxa"/>
            <w:tcBorders>
              <w:top w:val="single" w:color="000000" w:sz="8" w:space="0"/>
              <w:left w:val="single" w:color="000000" w:sz="8" w:space="0"/>
              <w:bottom w:val="single" w:color="000000" w:sz="8" w:space="0"/>
              <w:right w:val="single" w:color="000000" w:sz="8" w:space="0"/>
            </w:tcBorders>
          </w:tcPr>
          <w:p w14:paraId="682AC90D">
            <w:pPr>
              <w:rPr>
                <w:rFonts w:hint="eastAsia" w:ascii="宋体" w:hAnsi="宋体" w:cs="宋体"/>
                <w:kern w:val="1"/>
                <w:szCs w:val="21"/>
              </w:rPr>
            </w:pPr>
            <w:r>
              <w:rPr>
                <w:rFonts w:ascii="宋体" w:hAnsi="宋体" w:cs="宋体"/>
                <w:kern w:val="1"/>
                <w:szCs w:val="21"/>
              </w:rPr>
              <w:t>社会实践、社会调研</w:t>
            </w:r>
          </w:p>
        </w:tc>
        <w:tc>
          <w:tcPr>
            <w:tcW w:w="4965" w:type="dxa"/>
            <w:tcBorders>
              <w:top w:val="single" w:color="000000" w:sz="8" w:space="0"/>
              <w:left w:val="single" w:color="000000" w:sz="8" w:space="0"/>
              <w:bottom w:val="single" w:color="000000" w:sz="8" w:space="0"/>
              <w:right w:val="single" w:color="000000" w:sz="8" w:space="0"/>
            </w:tcBorders>
          </w:tcPr>
          <w:p w14:paraId="018E251A">
            <w:pPr>
              <w:rPr>
                <w:rFonts w:hint="eastAsia" w:ascii="宋体" w:hAnsi="宋体" w:cs="宋体"/>
                <w:kern w:val="1"/>
                <w:szCs w:val="21"/>
              </w:rPr>
            </w:pPr>
            <w:r>
              <w:rPr>
                <w:rFonts w:ascii="宋体" w:hAnsi="宋体" w:cs="宋体"/>
                <w:kern w:val="1"/>
                <w:szCs w:val="21"/>
              </w:rPr>
              <w:t>选择相关医疗机构、医药生产企业等进行调研，了解行业发展动向或市场需求。</w:t>
            </w:r>
          </w:p>
        </w:tc>
      </w:tr>
      <w:tr w14:paraId="67892C2B">
        <w:tblPrEx>
          <w:tblCellMar>
            <w:top w:w="0" w:type="dxa"/>
            <w:left w:w="0" w:type="dxa"/>
            <w:bottom w:w="0" w:type="dxa"/>
            <w:right w:w="108" w:type="dxa"/>
          </w:tblCellMar>
        </w:tblPrEx>
        <w:trPr>
          <w:trHeight w:val="228" w:hRule="atLeast"/>
        </w:trPr>
        <w:tc>
          <w:tcPr>
            <w:tcW w:w="1755" w:type="dxa"/>
            <w:vMerge w:val="continue"/>
            <w:tcBorders>
              <w:top w:val="single" w:color="000000" w:sz="8" w:space="0"/>
              <w:left w:val="single" w:color="000000" w:sz="8" w:space="0"/>
              <w:bottom w:val="single" w:color="000000" w:sz="8" w:space="0"/>
              <w:right w:val="single" w:color="000000" w:sz="8" w:space="0"/>
            </w:tcBorders>
          </w:tcPr>
          <w:p w14:paraId="0E345221">
            <w:pPr>
              <w:rPr>
                <w:rFonts w:hint="eastAsia" w:ascii="宋体" w:hAnsi="宋体" w:cs="宋体"/>
                <w:kern w:val="1"/>
                <w:szCs w:val="21"/>
              </w:rPr>
            </w:pPr>
          </w:p>
        </w:tc>
        <w:tc>
          <w:tcPr>
            <w:tcW w:w="2745" w:type="dxa"/>
            <w:tcBorders>
              <w:top w:val="single" w:color="000000" w:sz="8" w:space="0"/>
              <w:left w:val="single" w:color="000000" w:sz="8" w:space="0"/>
              <w:bottom w:val="single" w:color="000000" w:sz="8" w:space="0"/>
              <w:right w:val="single" w:color="000000" w:sz="8" w:space="0"/>
            </w:tcBorders>
          </w:tcPr>
          <w:p w14:paraId="6CA3203B">
            <w:pPr>
              <w:rPr>
                <w:rFonts w:hint="eastAsia" w:ascii="宋体" w:hAnsi="宋体" w:cs="宋体"/>
                <w:kern w:val="1"/>
                <w:szCs w:val="21"/>
              </w:rPr>
            </w:pPr>
            <w:r>
              <w:rPr>
                <w:rFonts w:ascii="宋体" w:hAnsi="宋体" w:cs="宋体"/>
                <w:kern w:val="1"/>
                <w:szCs w:val="21"/>
              </w:rPr>
              <w:t>毕业</w:t>
            </w:r>
            <w:r>
              <w:rPr>
                <w:rFonts w:hint="eastAsia" w:ascii="宋体" w:hAnsi="宋体" w:cs="宋体"/>
                <w:kern w:val="1"/>
                <w:szCs w:val="21"/>
                <w:lang w:eastAsia="zh-CN"/>
              </w:rPr>
              <w:t>岗位</w:t>
            </w:r>
            <w:r>
              <w:rPr>
                <w:rFonts w:ascii="宋体" w:hAnsi="宋体" w:cs="宋体"/>
                <w:kern w:val="1"/>
                <w:szCs w:val="21"/>
              </w:rPr>
              <w:t>实习</w:t>
            </w:r>
          </w:p>
        </w:tc>
        <w:tc>
          <w:tcPr>
            <w:tcW w:w="4965" w:type="dxa"/>
            <w:tcBorders>
              <w:top w:val="single" w:color="000000" w:sz="8" w:space="0"/>
              <w:left w:val="single" w:color="000000" w:sz="8" w:space="0"/>
              <w:bottom w:val="single" w:color="000000" w:sz="8" w:space="0"/>
              <w:right w:val="single" w:color="000000" w:sz="8" w:space="0"/>
            </w:tcBorders>
          </w:tcPr>
          <w:p w14:paraId="2F4AABB5">
            <w:pPr>
              <w:rPr>
                <w:rFonts w:hint="eastAsia" w:ascii="宋体" w:hAnsi="宋体" w:cs="宋体"/>
                <w:kern w:val="1"/>
                <w:szCs w:val="21"/>
              </w:rPr>
            </w:pPr>
            <w:r>
              <w:rPr>
                <w:rFonts w:ascii="宋体" w:hAnsi="宋体" w:cs="宋体"/>
                <w:kern w:val="1"/>
                <w:szCs w:val="21"/>
              </w:rPr>
              <w:t>在医疗机构、制药企业生产各岗位和药品流通企业进行轮流</w:t>
            </w:r>
            <w:r>
              <w:rPr>
                <w:rFonts w:hint="eastAsia" w:ascii="宋体" w:hAnsi="宋体" w:cs="宋体"/>
                <w:kern w:val="1"/>
                <w:szCs w:val="21"/>
                <w:lang w:eastAsia="zh-CN"/>
              </w:rPr>
              <w:t>岗位</w:t>
            </w:r>
            <w:r>
              <w:rPr>
                <w:rFonts w:ascii="宋体" w:hAnsi="宋体" w:cs="宋体"/>
                <w:kern w:val="1"/>
                <w:szCs w:val="21"/>
              </w:rPr>
              <w:t>实习，通过</w:t>
            </w:r>
            <w:r>
              <w:rPr>
                <w:rFonts w:hint="eastAsia" w:ascii="宋体" w:hAnsi="宋体" w:cs="宋体"/>
                <w:kern w:val="1"/>
                <w:szCs w:val="21"/>
                <w:lang w:eastAsia="zh-CN"/>
              </w:rPr>
              <w:t>岗位</w:t>
            </w:r>
            <w:r>
              <w:rPr>
                <w:rFonts w:ascii="宋体" w:hAnsi="宋体" w:cs="宋体"/>
                <w:kern w:val="1"/>
                <w:szCs w:val="21"/>
              </w:rPr>
              <w:t>全面培养学生的职业素质与工作能力。</w:t>
            </w:r>
          </w:p>
        </w:tc>
      </w:tr>
    </w:tbl>
    <w:p w14:paraId="6F5E0A5D">
      <w:pPr>
        <w:numPr>
          <w:ilvl w:val="0"/>
          <w:numId w:val="1"/>
        </w:numPr>
        <w:rPr>
          <w:b/>
          <w:sz w:val="28"/>
          <w:szCs w:val="28"/>
        </w:rPr>
      </w:pPr>
      <w:r>
        <w:rPr>
          <w:rFonts w:hint="eastAsia"/>
          <w:b/>
          <w:sz w:val="28"/>
          <w:szCs w:val="28"/>
        </w:rPr>
        <w:t>教学进程与学时分配</w:t>
      </w:r>
      <w:r>
        <w:rPr>
          <w:rFonts w:hint="eastAsia"/>
          <w:color w:val="FF0000"/>
          <w:szCs w:val="21"/>
        </w:rPr>
        <w:t>（详见附件：E</w:t>
      </w:r>
      <w:r>
        <w:rPr>
          <w:color w:val="FF0000"/>
          <w:szCs w:val="21"/>
        </w:rPr>
        <w:t>xcel</w:t>
      </w:r>
      <w:r>
        <w:rPr>
          <w:rFonts w:hint="eastAsia"/>
          <w:color w:val="FF0000"/>
          <w:szCs w:val="21"/>
        </w:rPr>
        <w:t>电子表格四张表）</w:t>
      </w:r>
    </w:p>
    <w:p w14:paraId="419EF2B6">
      <w:pPr>
        <w:numPr>
          <w:ilvl w:val="0"/>
          <w:numId w:val="1"/>
        </w:numPr>
        <w:rPr>
          <w:b/>
          <w:sz w:val="28"/>
          <w:szCs w:val="28"/>
        </w:rPr>
      </w:pPr>
      <w:r>
        <w:rPr>
          <w:rFonts w:hint="eastAsia"/>
          <w:b/>
          <w:sz w:val="28"/>
          <w:szCs w:val="28"/>
        </w:rPr>
        <w:t>实验、实习、实训、</w:t>
      </w:r>
      <w:r>
        <w:rPr>
          <w:rFonts w:hint="eastAsia"/>
          <w:b/>
          <w:sz w:val="28"/>
          <w:szCs w:val="28"/>
          <w:lang w:eastAsia="zh-CN"/>
        </w:rPr>
        <w:t>岗位</w:t>
      </w:r>
      <w:r>
        <w:rPr>
          <w:rFonts w:hint="eastAsia"/>
          <w:b/>
          <w:sz w:val="28"/>
          <w:szCs w:val="28"/>
        </w:rPr>
        <w:t>实习的系统设计与要求</w:t>
      </w:r>
    </w:p>
    <w:p w14:paraId="4EF4DEAD">
      <w:pPr>
        <w:ind w:left="1184" w:firstLine="1897" w:firstLineChars="900"/>
        <w:rPr>
          <w:b/>
          <w:szCs w:val="21"/>
        </w:rPr>
      </w:pPr>
      <w:r>
        <w:rPr>
          <w:b/>
          <w:szCs w:val="21"/>
        </w:rPr>
        <w:t>表</w:t>
      </w:r>
      <w:r>
        <w:rPr>
          <w:rFonts w:hint="eastAsia"/>
          <w:b/>
          <w:szCs w:val="21"/>
        </w:rPr>
        <w:t xml:space="preserve"> 5实践学时安排</w:t>
      </w:r>
    </w:p>
    <w:tbl>
      <w:tblPr>
        <w:tblStyle w:val="10"/>
        <w:tblW w:w="971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720"/>
        <w:gridCol w:w="1950"/>
        <w:gridCol w:w="2040"/>
        <w:gridCol w:w="1960"/>
        <w:gridCol w:w="540"/>
        <w:gridCol w:w="540"/>
        <w:gridCol w:w="540"/>
        <w:gridCol w:w="540"/>
        <w:gridCol w:w="880"/>
      </w:tblGrid>
      <w:tr w14:paraId="65B5A0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10" w:hRule="atLeast"/>
          <w:jc w:val="center"/>
        </w:trPr>
        <w:tc>
          <w:tcPr>
            <w:tcW w:w="720" w:type="dxa"/>
            <w:vMerge w:val="restart"/>
            <w:shd w:val="clear" w:color="auto" w:fill="auto"/>
            <w:vAlign w:val="center"/>
          </w:tcPr>
          <w:p w14:paraId="4BE469A9">
            <w:pPr>
              <w:rPr>
                <w:rFonts w:hint="eastAsia" w:ascii="宋体" w:hAnsi="宋体" w:cs="宋体"/>
                <w:szCs w:val="21"/>
              </w:rPr>
            </w:pPr>
            <w:r>
              <w:rPr>
                <w:rFonts w:hint="eastAsia"/>
                <w:szCs w:val="21"/>
              </w:rPr>
              <w:t>序号</w:t>
            </w:r>
          </w:p>
        </w:tc>
        <w:tc>
          <w:tcPr>
            <w:tcW w:w="1950" w:type="dxa"/>
            <w:vMerge w:val="restart"/>
            <w:shd w:val="clear" w:color="auto" w:fill="auto"/>
            <w:vAlign w:val="center"/>
          </w:tcPr>
          <w:p w14:paraId="3BA40502">
            <w:pPr>
              <w:rPr>
                <w:rFonts w:hint="eastAsia" w:ascii="宋体" w:hAnsi="宋体" w:cs="宋体"/>
                <w:szCs w:val="21"/>
              </w:rPr>
            </w:pPr>
            <w:r>
              <w:rPr>
                <w:rFonts w:hint="eastAsia"/>
                <w:szCs w:val="21"/>
              </w:rPr>
              <w:t>教学项目名称</w:t>
            </w:r>
          </w:p>
        </w:tc>
        <w:tc>
          <w:tcPr>
            <w:tcW w:w="2040" w:type="dxa"/>
            <w:vMerge w:val="restart"/>
            <w:shd w:val="clear" w:color="auto" w:fill="auto"/>
            <w:vAlign w:val="center"/>
          </w:tcPr>
          <w:p w14:paraId="778C11CC">
            <w:pPr>
              <w:rPr>
                <w:rFonts w:hint="eastAsia" w:ascii="宋体" w:hAnsi="宋体" w:cs="宋体"/>
                <w:szCs w:val="21"/>
              </w:rPr>
            </w:pPr>
            <w:r>
              <w:rPr>
                <w:rFonts w:hint="eastAsia"/>
                <w:szCs w:val="21"/>
              </w:rPr>
              <w:t>主要内容</w:t>
            </w:r>
          </w:p>
        </w:tc>
        <w:tc>
          <w:tcPr>
            <w:tcW w:w="1960" w:type="dxa"/>
            <w:vMerge w:val="restart"/>
            <w:shd w:val="clear" w:color="auto" w:fill="auto"/>
            <w:vAlign w:val="center"/>
          </w:tcPr>
          <w:p w14:paraId="030E10E1">
            <w:pPr>
              <w:rPr>
                <w:rFonts w:hint="eastAsia" w:ascii="宋体" w:hAnsi="宋体" w:cs="宋体"/>
                <w:szCs w:val="21"/>
              </w:rPr>
            </w:pPr>
            <w:r>
              <w:rPr>
                <w:rFonts w:hint="eastAsia"/>
                <w:szCs w:val="21"/>
              </w:rPr>
              <w:t>教学目标</w:t>
            </w:r>
          </w:p>
        </w:tc>
        <w:tc>
          <w:tcPr>
            <w:tcW w:w="540" w:type="dxa"/>
            <w:vMerge w:val="restart"/>
            <w:shd w:val="clear" w:color="auto" w:fill="auto"/>
            <w:vAlign w:val="center"/>
          </w:tcPr>
          <w:p w14:paraId="7FF38FED">
            <w:pPr>
              <w:rPr>
                <w:rFonts w:hint="eastAsia" w:ascii="宋体" w:hAnsi="宋体" w:cs="宋体"/>
                <w:szCs w:val="21"/>
              </w:rPr>
            </w:pPr>
            <w:r>
              <w:rPr>
                <w:rFonts w:hint="eastAsia"/>
                <w:szCs w:val="21"/>
              </w:rPr>
              <w:t>学时</w:t>
            </w:r>
          </w:p>
        </w:tc>
        <w:tc>
          <w:tcPr>
            <w:tcW w:w="1620" w:type="dxa"/>
            <w:gridSpan w:val="3"/>
            <w:shd w:val="clear" w:color="auto" w:fill="auto"/>
            <w:vAlign w:val="center"/>
          </w:tcPr>
          <w:p w14:paraId="58FC0405">
            <w:pPr>
              <w:rPr>
                <w:rFonts w:hint="eastAsia" w:ascii="宋体" w:hAnsi="宋体" w:cs="宋体"/>
                <w:szCs w:val="21"/>
              </w:rPr>
            </w:pPr>
            <w:r>
              <w:rPr>
                <w:rFonts w:hint="eastAsia"/>
                <w:szCs w:val="21"/>
              </w:rPr>
              <w:t>时间安排</w:t>
            </w:r>
          </w:p>
        </w:tc>
        <w:tc>
          <w:tcPr>
            <w:tcW w:w="880" w:type="dxa"/>
            <w:vMerge w:val="restart"/>
            <w:shd w:val="clear" w:color="auto" w:fill="auto"/>
            <w:vAlign w:val="center"/>
          </w:tcPr>
          <w:p w14:paraId="326B251C">
            <w:pPr>
              <w:rPr>
                <w:rFonts w:hint="eastAsia" w:ascii="宋体" w:hAnsi="宋体" w:cs="宋体"/>
                <w:szCs w:val="21"/>
              </w:rPr>
            </w:pPr>
            <w:r>
              <w:rPr>
                <w:rFonts w:hint="eastAsia"/>
                <w:szCs w:val="21"/>
              </w:rPr>
              <w:t>地点</w:t>
            </w:r>
          </w:p>
        </w:tc>
      </w:tr>
      <w:tr w14:paraId="0B4F2D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10" w:hRule="atLeast"/>
          <w:jc w:val="center"/>
        </w:trPr>
        <w:tc>
          <w:tcPr>
            <w:tcW w:w="720" w:type="dxa"/>
            <w:vMerge w:val="continue"/>
            <w:vAlign w:val="center"/>
          </w:tcPr>
          <w:p w14:paraId="7ADA2898">
            <w:pPr>
              <w:rPr>
                <w:rFonts w:hint="eastAsia" w:ascii="宋体" w:hAnsi="宋体" w:cs="宋体"/>
                <w:szCs w:val="21"/>
              </w:rPr>
            </w:pPr>
          </w:p>
        </w:tc>
        <w:tc>
          <w:tcPr>
            <w:tcW w:w="1950" w:type="dxa"/>
            <w:vMerge w:val="continue"/>
            <w:vAlign w:val="center"/>
          </w:tcPr>
          <w:p w14:paraId="6501B2E4">
            <w:pPr>
              <w:rPr>
                <w:rFonts w:hint="eastAsia" w:ascii="宋体" w:hAnsi="宋体" w:cs="宋体"/>
                <w:szCs w:val="21"/>
              </w:rPr>
            </w:pPr>
          </w:p>
        </w:tc>
        <w:tc>
          <w:tcPr>
            <w:tcW w:w="0" w:type="auto"/>
            <w:vMerge w:val="continue"/>
            <w:vAlign w:val="center"/>
          </w:tcPr>
          <w:p w14:paraId="31AC678F">
            <w:pPr>
              <w:rPr>
                <w:rFonts w:hint="eastAsia" w:ascii="宋体" w:hAnsi="宋体" w:cs="宋体"/>
                <w:szCs w:val="21"/>
              </w:rPr>
            </w:pPr>
          </w:p>
        </w:tc>
        <w:tc>
          <w:tcPr>
            <w:tcW w:w="0" w:type="auto"/>
            <w:vMerge w:val="continue"/>
            <w:vAlign w:val="center"/>
          </w:tcPr>
          <w:p w14:paraId="3F300A24">
            <w:pPr>
              <w:rPr>
                <w:rFonts w:hint="eastAsia" w:ascii="宋体" w:hAnsi="宋体" w:cs="宋体"/>
                <w:szCs w:val="21"/>
              </w:rPr>
            </w:pPr>
          </w:p>
        </w:tc>
        <w:tc>
          <w:tcPr>
            <w:tcW w:w="0" w:type="auto"/>
            <w:vMerge w:val="continue"/>
            <w:vAlign w:val="center"/>
          </w:tcPr>
          <w:p w14:paraId="2D18E806">
            <w:pPr>
              <w:rPr>
                <w:rFonts w:hint="eastAsia" w:ascii="宋体" w:hAnsi="宋体" w:cs="宋体"/>
                <w:szCs w:val="21"/>
              </w:rPr>
            </w:pPr>
          </w:p>
        </w:tc>
        <w:tc>
          <w:tcPr>
            <w:tcW w:w="540" w:type="dxa"/>
            <w:shd w:val="clear" w:color="auto" w:fill="auto"/>
            <w:vAlign w:val="center"/>
          </w:tcPr>
          <w:p w14:paraId="24CBF493">
            <w:pPr>
              <w:rPr>
                <w:rFonts w:hint="eastAsia" w:ascii="宋体" w:hAnsi="宋体" w:cs="宋体"/>
                <w:szCs w:val="21"/>
              </w:rPr>
            </w:pPr>
            <w:r>
              <w:rPr>
                <w:rFonts w:hint="eastAsia"/>
                <w:szCs w:val="21"/>
              </w:rPr>
              <w:t>学期</w:t>
            </w:r>
          </w:p>
        </w:tc>
        <w:tc>
          <w:tcPr>
            <w:tcW w:w="540" w:type="dxa"/>
            <w:shd w:val="clear" w:color="auto" w:fill="auto"/>
            <w:vAlign w:val="center"/>
          </w:tcPr>
          <w:p w14:paraId="1254A315">
            <w:pPr>
              <w:rPr>
                <w:rFonts w:hint="eastAsia" w:ascii="宋体" w:hAnsi="宋体" w:cs="宋体"/>
                <w:szCs w:val="21"/>
              </w:rPr>
            </w:pPr>
            <w:r>
              <w:rPr>
                <w:rFonts w:hint="eastAsia"/>
                <w:szCs w:val="21"/>
              </w:rPr>
              <w:t>周数</w:t>
            </w:r>
          </w:p>
        </w:tc>
        <w:tc>
          <w:tcPr>
            <w:tcW w:w="540" w:type="dxa"/>
            <w:shd w:val="clear" w:color="auto" w:fill="auto"/>
            <w:vAlign w:val="center"/>
          </w:tcPr>
          <w:p w14:paraId="420C1160">
            <w:pPr>
              <w:rPr>
                <w:rFonts w:hint="eastAsia" w:ascii="宋体" w:hAnsi="宋体" w:cs="宋体"/>
                <w:szCs w:val="21"/>
              </w:rPr>
            </w:pPr>
            <w:r>
              <w:rPr>
                <w:rFonts w:hint="eastAsia"/>
                <w:szCs w:val="21"/>
              </w:rPr>
              <w:t>考证</w:t>
            </w:r>
          </w:p>
        </w:tc>
        <w:tc>
          <w:tcPr>
            <w:tcW w:w="0" w:type="auto"/>
            <w:vMerge w:val="continue"/>
            <w:vAlign w:val="center"/>
          </w:tcPr>
          <w:p w14:paraId="6D3F213D">
            <w:pPr>
              <w:rPr>
                <w:rFonts w:hint="eastAsia" w:ascii="宋体" w:hAnsi="宋体" w:cs="宋体"/>
                <w:szCs w:val="21"/>
              </w:rPr>
            </w:pPr>
          </w:p>
        </w:tc>
      </w:tr>
      <w:tr w14:paraId="755F0F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20" w:type="dxa"/>
            <w:shd w:val="clear" w:color="auto" w:fill="auto"/>
            <w:vAlign w:val="center"/>
          </w:tcPr>
          <w:p w14:paraId="21CC22AA">
            <w:pPr>
              <w:rPr>
                <w:rFonts w:hint="eastAsia" w:ascii="宋体" w:hAnsi="宋体" w:cs="宋体"/>
                <w:szCs w:val="21"/>
              </w:rPr>
            </w:pPr>
            <w:r>
              <w:rPr>
                <w:rFonts w:hint="eastAsia"/>
                <w:szCs w:val="21"/>
              </w:rPr>
              <w:t>1</w:t>
            </w:r>
          </w:p>
        </w:tc>
        <w:tc>
          <w:tcPr>
            <w:tcW w:w="1950" w:type="dxa"/>
            <w:shd w:val="clear" w:color="auto" w:fill="auto"/>
            <w:vAlign w:val="center"/>
          </w:tcPr>
          <w:p w14:paraId="36D32E9A">
            <w:pPr>
              <w:rPr>
                <w:rFonts w:hint="eastAsia" w:ascii="宋体" w:hAnsi="宋体" w:cs="宋体"/>
                <w:szCs w:val="21"/>
              </w:rPr>
            </w:pPr>
            <w:r>
              <w:rPr>
                <w:rFonts w:hint="eastAsia"/>
                <w:szCs w:val="21"/>
              </w:rPr>
              <w:t>认知实习</w:t>
            </w:r>
          </w:p>
        </w:tc>
        <w:tc>
          <w:tcPr>
            <w:tcW w:w="2040" w:type="dxa"/>
            <w:shd w:val="clear" w:color="auto" w:fill="auto"/>
            <w:vAlign w:val="center"/>
          </w:tcPr>
          <w:p w14:paraId="54C77E34">
            <w:pPr>
              <w:rPr>
                <w:rFonts w:hint="eastAsia" w:ascii="宋体" w:hAnsi="宋体" w:cs="宋体"/>
                <w:szCs w:val="21"/>
              </w:rPr>
            </w:pPr>
            <w:r>
              <w:rPr>
                <w:rFonts w:hint="eastAsia"/>
                <w:szCs w:val="21"/>
              </w:rPr>
              <w:t>对专业知识的初步认识</w:t>
            </w:r>
          </w:p>
        </w:tc>
        <w:tc>
          <w:tcPr>
            <w:tcW w:w="1960" w:type="dxa"/>
            <w:shd w:val="clear" w:color="auto" w:fill="auto"/>
            <w:vAlign w:val="center"/>
          </w:tcPr>
          <w:p w14:paraId="61C882C8">
            <w:pPr>
              <w:rPr>
                <w:rFonts w:hint="eastAsia" w:ascii="宋体" w:hAnsi="宋体" w:cs="宋体"/>
                <w:szCs w:val="21"/>
              </w:rPr>
            </w:pPr>
            <w:r>
              <w:rPr>
                <w:rFonts w:hint="eastAsia"/>
                <w:szCs w:val="21"/>
              </w:rPr>
              <w:t>初步了解医药企业现代管理模式、营销模式、生产工艺流程、药品生产、检验设备等基本知识。</w:t>
            </w:r>
          </w:p>
        </w:tc>
        <w:tc>
          <w:tcPr>
            <w:tcW w:w="540" w:type="dxa"/>
            <w:shd w:val="clear" w:color="auto" w:fill="auto"/>
            <w:vAlign w:val="center"/>
          </w:tcPr>
          <w:p w14:paraId="50D29D88">
            <w:pPr>
              <w:rPr>
                <w:rFonts w:hint="eastAsia" w:ascii="宋体" w:hAnsi="宋体" w:cs="宋体"/>
                <w:szCs w:val="21"/>
              </w:rPr>
            </w:pPr>
            <w:r>
              <w:rPr>
                <w:rFonts w:hint="eastAsia"/>
                <w:szCs w:val="21"/>
              </w:rPr>
              <w:t>2</w:t>
            </w:r>
          </w:p>
        </w:tc>
        <w:tc>
          <w:tcPr>
            <w:tcW w:w="540" w:type="dxa"/>
            <w:shd w:val="clear" w:color="auto" w:fill="auto"/>
            <w:vAlign w:val="center"/>
          </w:tcPr>
          <w:p w14:paraId="71D2A9EE">
            <w:pPr>
              <w:rPr>
                <w:rFonts w:hint="eastAsia" w:ascii="宋体" w:hAnsi="宋体" w:cs="宋体"/>
                <w:szCs w:val="21"/>
              </w:rPr>
            </w:pPr>
            <w:r>
              <w:rPr>
                <w:rFonts w:hint="eastAsia"/>
                <w:szCs w:val="21"/>
              </w:rPr>
              <w:t>1</w:t>
            </w:r>
          </w:p>
        </w:tc>
        <w:tc>
          <w:tcPr>
            <w:tcW w:w="540" w:type="dxa"/>
            <w:shd w:val="clear" w:color="auto" w:fill="auto"/>
            <w:vAlign w:val="center"/>
          </w:tcPr>
          <w:p w14:paraId="1C5F176F">
            <w:pPr>
              <w:rPr>
                <w:rFonts w:hint="eastAsia" w:ascii="宋体" w:hAnsi="宋体" w:cs="宋体"/>
                <w:szCs w:val="21"/>
              </w:rPr>
            </w:pPr>
            <w:r>
              <w:rPr>
                <w:rFonts w:hint="eastAsia"/>
                <w:szCs w:val="21"/>
              </w:rPr>
              <w:t>1</w:t>
            </w:r>
          </w:p>
        </w:tc>
        <w:tc>
          <w:tcPr>
            <w:tcW w:w="540" w:type="dxa"/>
            <w:shd w:val="clear" w:color="auto" w:fill="auto"/>
            <w:vAlign w:val="center"/>
          </w:tcPr>
          <w:p w14:paraId="30740BBE">
            <w:pPr>
              <w:rPr>
                <w:rFonts w:hint="eastAsia" w:ascii="宋体" w:hAnsi="宋体" w:cs="宋体"/>
                <w:szCs w:val="21"/>
              </w:rPr>
            </w:pPr>
            <w:r>
              <w:rPr>
                <w:rFonts w:hint="eastAsia"/>
                <w:szCs w:val="21"/>
              </w:rPr>
              <w:t>　</w:t>
            </w:r>
          </w:p>
        </w:tc>
        <w:tc>
          <w:tcPr>
            <w:tcW w:w="880" w:type="dxa"/>
            <w:shd w:val="clear" w:color="auto" w:fill="auto"/>
            <w:vAlign w:val="center"/>
          </w:tcPr>
          <w:p w14:paraId="027BAF01">
            <w:pPr>
              <w:rPr>
                <w:rFonts w:hint="eastAsia" w:ascii="宋体" w:hAnsi="宋体" w:cs="宋体"/>
                <w:szCs w:val="21"/>
              </w:rPr>
            </w:pPr>
            <w:r>
              <w:rPr>
                <w:rFonts w:hint="eastAsia"/>
                <w:szCs w:val="21"/>
              </w:rPr>
              <w:t>实训室、校内模拟车间，校外医药企业</w:t>
            </w:r>
          </w:p>
        </w:tc>
      </w:tr>
      <w:tr w14:paraId="5937D4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20" w:type="dxa"/>
            <w:shd w:val="clear" w:color="auto" w:fill="auto"/>
            <w:vAlign w:val="center"/>
          </w:tcPr>
          <w:p w14:paraId="34C4D98E">
            <w:pPr>
              <w:rPr>
                <w:rFonts w:hint="eastAsia" w:ascii="宋体" w:hAnsi="宋体" w:cs="宋体"/>
                <w:szCs w:val="21"/>
              </w:rPr>
            </w:pPr>
            <w:r>
              <w:rPr>
                <w:rFonts w:hint="eastAsia"/>
                <w:szCs w:val="21"/>
              </w:rPr>
              <w:t>2</w:t>
            </w:r>
          </w:p>
        </w:tc>
        <w:tc>
          <w:tcPr>
            <w:tcW w:w="1950" w:type="dxa"/>
            <w:shd w:val="clear" w:color="auto" w:fill="auto"/>
            <w:vAlign w:val="center"/>
          </w:tcPr>
          <w:p w14:paraId="69C0CCE8">
            <w:pPr>
              <w:rPr>
                <w:rFonts w:hint="eastAsia" w:ascii="宋体" w:hAnsi="宋体" w:cs="宋体"/>
                <w:szCs w:val="21"/>
              </w:rPr>
            </w:pPr>
            <w:r>
              <w:rPr>
                <w:rFonts w:hint="eastAsia"/>
                <w:szCs w:val="21"/>
              </w:rPr>
              <w:t>专业基本技能实训</w:t>
            </w:r>
          </w:p>
        </w:tc>
        <w:tc>
          <w:tcPr>
            <w:tcW w:w="2040" w:type="dxa"/>
            <w:shd w:val="clear" w:color="auto" w:fill="auto"/>
            <w:vAlign w:val="center"/>
          </w:tcPr>
          <w:p w14:paraId="53D2B8F3">
            <w:pPr>
              <w:rPr>
                <w:rFonts w:hint="eastAsia" w:ascii="宋体" w:hAnsi="宋体" w:cs="宋体"/>
                <w:szCs w:val="21"/>
              </w:rPr>
            </w:pPr>
            <w:r>
              <w:rPr>
                <w:rFonts w:hint="eastAsia"/>
                <w:szCs w:val="21"/>
              </w:rPr>
              <w:t>化学基本操作、中药鉴定、中药提取分离检识等</w:t>
            </w:r>
          </w:p>
        </w:tc>
        <w:tc>
          <w:tcPr>
            <w:tcW w:w="1960" w:type="dxa"/>
            <w:shd w:val="clear" w:color="auto" w:fill="auto"/>
            <w:vAlign w:val="center"/>
          </w:tcPr>
          <w:p w14:paraId="35405D59">
            <w:pPr>
              <w:rPr>
                <w:rFonts w:hint="eastAsia" w:ascii="宋体" w:hAnsi="宋体" w:cs="宋体"/>
                <w:szCs w:val="21"/>
              </w:rPr>
            </w:pPr>
            <w:r>
              <w:rPr>
                <w:rFonts w:hint="eastAsia"/>
                <w:szCs w:val="21"/>
              </w:rPr>
              <w:t>掌握化学的一般操作技能、掌握中药鉴定的一般程序及操作，中药有效成分的提取分离检识的操作技能</w:t>
            </w:r>
          </w:p>
        </w:tc>
        <w:tc>
          <w:tcPr>
            <w:tcW w:w="540" w:type="dxa"/>
            <w:shd w:val="clear" w:color="auto" w:fill="auto"/>
            <w:vAlign w:val="center"/>
          </w:tcPr>
          <w:p w14:paraId="2BBB84A8">
            <w:pPr>
              <w:rPr>
                <w:rFonts w:hint="eastAsia" w:ascii="宋体" w:hAnsi="宋体" w:cs="宋体"/>
                <w:szCs w:val="21"/>
              </w:rPr>
            </w:pPr>
            <w:r>
              <w:rPr>
                <w:rFonts w:hint="eastAsia"/>
                <w:szCs w:val="21"/>
              </w:rPr>
              <w:t>20</w:t>
            </w:r>
          </w:p>
        </w:tc>
        <w:tc>
          <w:tcPr>
            <w:tcW w:w="540" w:type="dxa"/>
            <w:shd w:val="clear" w:color="auto" w:fill="auto"/>
            <w:vAlign w:val="center"/>
          </w:tcPr>
          <w:p w14:paraId="3B86FAE7">
            <w:pPr>
              <w:rPr>
                <w:rFonts w:hint="eastAsia" w:ascii="宋体" w:hAnsi="宋体" w:cs="宋体"/>
                <w:szCs w:val="21"/>
              </w:rPr>
            </w:pPr>
            <w:r>
              <w:rPr>
                <w:rFonts w:hint="eastAsia"/>
                <w:szCs w:val="21"/>
              </w:rPr>
              <w:t>2、3</w:t>
            </w:r>
          </w:p>
        </w:tc>
        <w:tc>
          <w:tcPr>
            <w:tcW w:w="540" w:type="dxa"/>
            <w:shd w:val="clear" w:color="auto" w:fill="auto"/>
            <w:vAlign w:val="center"/>
          </w:tcPr>
          <w:p w14:paraId="56BE1330">
            <w:pPr>
              <w:rPr>
                <w:rFonts w:hint="eastAsia" w:ascii="宋体" w:hAnsi="宋体" w:cs="宋体"/>
                <w:szCs w:val="21"/>
              </w:rPr>
            </w:pPr>
            <w:r>
              <w:rPr>
                <w:rFonts w:hint="eastAsia"/>
                <w:szCs w:val="21"/>
              </w:rPr>
              <w:t>1</w:t>
            </w:r>
          </w:p>
        </w:tc>
        <w:tc>
          <w:tcPr>
            <w:tcW w:w="540" w:type="dxa"/>
            <w:shd w:val="clear" w:color="auto" w:fill="auto"/>
            <w:vAlign w:val="center"/>
          </w:tcPr>
          <w:p w14:paraId="51AB2C85">
            <w:pPr>
              <w:rPr>
                <w:rFonts w:hint="eastAsia" w:ascii="宋体" w:hAnsi="宋体" w:cs="宋体"/>
                <w:szCs w:val="21"/>
              </w:rPr>
            </w:pPr>
            <w:r>
              <w:rPr>
                <w:rFonts w:hint="eastAsia"/>
                <w:szCs w:val="21"/>
              </w:rPr>
              <w:t>　</w:t>
            </w:r>
          </w:p>
        </w:tc>
        <w:tc>
          <w:tcPr>
            <w:tcW w:w="880" w:type="dxa"/>
            <w:shd w:val="clear" w:color="auto" w:fill="auto"/>
            <w:vAlign w:val="center"/>
          </w:tcPr>
          <w:p w14:paraId="71EB6A25">
            <w:pPr>
              <w:rPr>
                <w:rFonts w:hint="eastAsia" w:ascii="宋体" w:hAnsi="宋体" w:cs="宋体"/>
                <w:szCs w:val="21"/>
              </w:rPr>
            </w:pPr>
            <w:r>
              <w:rPr>
                <w:rFonts w:hint="eastAsia"/>
                <w:szCs w:val="21"/>
              </w:rPr>
              <w:t>校内、校外医药企业</w:t>
            </w:r>
          </w:p>
        </w:tc>
      </w:tr>
      <w:tr w14:paraId="6FADC8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20" w:type="dxa"/>
            <w:shd w:val="clear" w:color="auto" w:fill="auto"/>
            <w:vAlign w:val="center"/>
          </w:tcPr>
          <w:p w14:paraId="7F014626">
            <w:pPr>
              <w:rPr>
                <w:rFonts w:hint="eastAsia" w:ascii="宋体" w:hAnsi="宋体" w:cs="宋体"/>
                <w:szCs w:val="21"/>
              </w:rPr>
            </w:pPr>
            <w:r>
              <w:rPr>
                <w:rFonts w:hint="eastAsia"/>
                <w:szCs w:val="21"/>
              </w:rPr>
              <w:t>3</w:t>
            </w:r>
          </w:p>
        </w:tc>
        <w:tc>
          <w:tcPr>
            <w:tcW w:w="1950" w:type="dxa"/>
            <w:shd w:val="clear" w:color="auto" w:fill="auto"/>
            <w:vAlign w:val="center"/>
          </w:tcPr>
          <w:p w14:paraId="638CCC1F">
            <w:pPr>
              <w:rPr>
                <w:rFonts w:hint="eastAsia" w:ascii="宋体" w:hAnsi="宋体" w:cs="宋体"/>
                <w:szCs w:val="21"/>
              </w:rPr>
            </w:pPr>
            <w:r>
              <w:rPr>
                <w:rFonts w:hint="eastAsia"/>
                <w:szCs w:val="21"/>
              </w:rPr>
              <w:t>专业技能实训</w:t>
            </w:r>
          </w:p>
        </w:tc>
        <w:tc>
          <w:tcPr>
            <w:tcW w:w="2040" w:type="dxa"/>
            <w:shd w:val="clear" w:color="auto" w:fill="auto"/>
            <w:vAlign w:val="center"/>
          </w:tcPr>
          <w:p w14:paraId="517FCC9C">
            <w:pPr>
              <w:rPr>
                <w:szCs w:val="21"/>
              </w:rPr>
            </w:pPr>
            <w:r>
              <w:rPr>
                <w:rFonts w:hint="eastAsia"/>
                <w:szCs w:val="21"/>
              </w:rPr>
              <w:t>1药物制剂、药品检验、药品质量控制实训</w:t>
            </w:r>
          </w:p>
          <w:p w14:paraId="480899DA">
            <w:pPr>
              <w:rPr>
                <w:szCs w:val="21"/>
              </w:rPr>
            </w:pPr>
            <w:r>
              <w:rPr>
                <w:rFonts w:hint="eastAsia"/>
                <w:szCs w:val="21"/>
              </w:rPr>
              <w:t>2药学服务（医院药房）</w:t>
            </w:r>
          </w:p>
          <w:p w14:paraId="55B477D2">
            <w:pPr>
              <w:rPr>
                <w:rFonts w:hint="eastAsia" w:ascii="宋体" w:hAnsi="宋体" w:cs="宋体"/>
                <w:szCs w:val="21"/>
              </w:rPr>
            </w:pPr>
            <w:r>
              <w:rPr>
                <w:rFonts w:hint="eastAsia"/>
                <w:szCs w:val="21"/>
              </w:rPr>
              <w:t>3药学服务（社会药房）</w:t>
            </w:r>
          </w:p>
        </w:tc>
        <w:tc>
          <w:tcPr>
            <w:tcW w:w="1960" w:type="dxa"/>
            <w:shd w:val="clear" w:color="auto" w:fill="auto"/>
            <w:vAlign w:val="center"/>
          </w:tcPr>
          <w:p w14:paraId="7D62484B">
            <w:pPr>
              <w:rPr>
                <w:rFonts w:hint="eastAsia" w:ascii="宋体" w:hAnsi="宋体" w:cs="宋体"/>
                <w:szCs w:val="21"/>
              </w:rPr>
            </w:pPr>
            <w:r>
              <w:rPr>
                <w:rFonts w:hint="eastAsia"/>
                <w:szCs w:val="21"/>
              </w:rPr>
              <w:t>通过实训环节，使学生掌握常常见药物剂型的生产工艺流程和操作技能；掌握药物成分的检验方法和仪器操作技术；掌握药品调剂操作规程，能够熟练进行中西药的调剂；掌握药品营销谈判技巧；能够正确指导患者用药</w:t>
            </w:r>
          </w:p>
        </w:tc>
        <w:tc>
          <w:tcPr>
            <w:tcW w:w="540" w:type="dxa"/>
            <w:shd w:val="clear" w:color="auto" w:fill="auto"/>
            <w:vAlign w:val="center"/>
          </w:tcPr>
          <w:p w14:paraId="053F9F11">
            <w:pPr>
              <w:rPr>
                <w:rFonts w:hint="eastAsia" w:ascii="宋体" w:hAnsi="宋体" w:cs="宋体"/>
                <w:szCs w:val="21"/>
              </w:rPr>
            </w:pPr>
            <w:r>
              <w:rPr>
                <w:rFonts w:hint="eastAsia"/>
                <w:szCs w:val="21"/>
              </w:rPr>
              <w:t>20</w:t>
            </w:r>
          </w:p>
        </w:tc>
        <w:tc>
          <w:tcPr>
            <w:tcW w:w="540" w:type="dxa"/>
            <w:shd w:val="clear" w:color="auto" w:fill="auto"/>
            <w:vAlign w:val="center"/>
          </w:tcPr>
          <w:p w14:paraId="1160CEF1">
            <w:pPr>
              <w:rPr>
                <w:rFonts w:hint="eastAsia" w:ascii="宋体" w:hAnsi="宋体" w:cs="宋体"/>
                <w:szCs w:val="21"/>
              </w:rPr>
            </w:pPr>
            <w:r>
              <w:rPr>
                <w:rFonts w:hint="eastAsia"/>
                <w:szCs w:val="21"/>
              </w:rPr>
              <w:t>3、4</w:t>
            </w:r>
          </w:p>
        </w:tc>
        <w:tc>
          <w:tcPr>
            <w:tcW w:w="540" w:type="dxa"/>
            <w:shd w:val="clear" w:color="auto" w:fill="auto"/>
            <w:vAlign w:val="center"/>
          </w:tcPr>
          <w:p w14:paraId="7E1FA813">
            <w:pPr>
              <w:rPr>
                <w:rFonts w:hint="eastAsia" w:ascii="宋体" w:hAnsi="宋体" w:cs="宋体"/>
                <w:szCs w:val="21"/>
              </w:rPr>
            </w:pPr>
            <w:r>
              <w:rPr>
                <w:rFonts w:hint="eastAsia"/>
                <w:szCs w:val="21"/>
              </w:rPr>
              <w:t>1</w:t>
            </w:r>
          </w:p>
        </w:tc>
        <w:tc>
          <w:tcPr>
            <w:tcW w:w="540" w:type="dxa"/>
            <w:shd w:val="clear" w:color="auto" w:fill="auto"/>
            <w:vAlign w:val="center"/>
          </w:tcPr>
          <w:p w14:paraId="3C7DFBAA">
            <w:pPr>
              <w:rPr>
                <w:rFonts w:hint="eastAsia" w:ascii="宋体" w:hAnsi="宋体" w:cs="宋体"/>
                <w:szCs w:val="21"/>
              </w:rPr>
            </w:pPr>
            <w:r>
              <w:rPr>
                <w:rFonts w:hint="eastAsia"/>
                <w:szCs w:val="21"/>
              </w:rPr>
              <w:t>药物制剂工，药物检验工，中西药调剂员，药品购销员</w:t>
            </w:r>
          </w:p>
        </w:tc>
        <w:tc>
          <w:tcPr>
            <w:tcW w:w="880" w:type="dxa"/>
            <w:shd w:val="clear" w:color="auto" w:fill="auto"/>
            <w:vAlign w:val="center"/>
          </w:tcPr>
          <w:p w14:paraId="67E77AD9">
            <w:pPr>
              <w:rPr>
                <w:rFonts w:hint="eastAsia" w:ascii="宋体" w:hAnsi="宋体" w:cs="宋体"/>
                <w:szCs w:val="21"/>
              </w:rPr>
            </w:pPr>
            <w:r>
              <w:rPr>
                <w:rFonts w:hint="eastAsia"/>
                <w:szCs w:val="21"/>
              </w:rPr>
              <w:t>校内实训室、校外医药企业</w:t>
            </w:r>
          </w:p>
        </w:tc>
      </w:tr>
      <w:tr w14:paraId="0C95CC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20" w:type="dxa"/>
            <w:shd w:val="clear" w:color="auto" w:fill="auto"/>
            <w:vAlign w:val="center"/>
          </w:tcPr>
          <w:p w14:paraId="3CA81636">
            <w:pPr>
              <w:jc w:val="center"/>
              <w:rPr>
                <w:rFonts w:hint="eastAsia" w:ascii="宋体" w:hAnsi="宋体" w:cs="宋体"/>
                <w:szCs w:val="21"/>
              </w:rPr>
            </w:pPr>
            <w:r>
              <w:rPr>
                <w:rFonts w:hint="eastAsia"/>
                <w:szCs w:val="21"/>
              </w:rPr>
              <w:t>4</w:t>
            </w:r>
          </w:p>
        </w:tc>
        <w:tc>
          <w:tcPr>
            <w:tcW w:w="1950" w:type="dxa"/>
            <w:shd w:val="clear" w:color="auto" w:fill="auto"/>
            <w:vAlign w:val="center"/>
          </w:tcPr>
          <w:p w14:paraId="30B929AD">
            <w:pPr>
              <w:jc w:val="center"/>
              <w:rPr>
                <w:rFonts w:hint="eastAsia" w:ascii="宋体" w:hAnsi="宋体" w:cs="宋体"/>
                <w:szCs w:val="21"/>
              </w:rPr>
            </w:pPr>
            <w:r>
              <w:rPr>
                <w:rFonts w:hint="eastAsia"/>
                <w:szCs w:val="21"/>
              </w:rPr>
              <w:t>岗位实习</w:t>
            </w:r>
          </w:p>
        </w:tc>
        <w:tc>
          <w:tcPr>
            <w:tcW w:w="2040" w:type="dxa"/>
            <w:shd w:val="clear" w:color="auto" w:fill="auto"/>
            <w:vAlign w:val="center"/>
          </w:tcPr>
          <w:p w14:paraId="11174253">
            <w:pPr>
              <w:jc w:val="center"/>
              <w:rPr>
                <w:rFonts w:hint="eastAsia" w:ascii="宋体" w:hAnsi="宋体" w:cs="宋体"/>
                <w:szCs w:val="21"/>
              </w:rPr>
            </w:pPr>
            <w:r>
              <w:rPr>
                <w:rFonts w:hint="eastAsia"/>
                <w:szCs w:val="21"/>
              </w:rPr>
              <w:t>学生进入医药企业，在医院药师、企业技术人员的指导下，进行有针对性地专业岗位群技能训练</w:t>
            </w:r>
          </w:p>
        </w:tc>
        <w:tc>
          <w:tcPr>
            <w:tcW w:w="1960" w:type="dxa"/>
            <w:shd w:val="clear" w:color="auto" w:fill="auto"/>
            <w:vAlign w:val="center"/>
          </w:tcPr>
          <w:p w14:paraId="0F71957A">
            <w:pPr>
              <w:jc w:val="center"/>
              <w:rPr>
                <w:rFonts w:hint="eastAsia" w:ascii="宋体" w:hAnsi="宋体" w:cs="宋体"/>
                <w:szCs w:val="21"/>
              </w:rPr>
            </w:pPr>
            <w:r>
              <w:rPr>
                <w:rFonts w:hint="eastAsia"/>
                <w:szCs w:val="21"/>
              </w:rPr>
              <w:t>学生通过</w:t>
            </w:r>
            <w:r>
              <w:rPr>
                <w:rFonts w:hint="eastAsia"/>
                <w:szCs w:val="21"/>
                <w:lang w:eastAsia="zh-CN"/>
              </w:rPr>
              <w:t>岗位</w:t>
            </w:r>
            <w:r>
              <w:rPr>
                <w:rFonts w:hint="eastAsia"/>
                <w:szCs w:val="21"/>
              </w:rPr>
              <w:t>实习环节，实现与企业零距离接触，以便毕业后更好地适应专业岗位群</w:t>
            </w:r>
          </w:p>
        </w:tc>
        <w:tc>
          <w:tcPr>
            <w:tcW w:w="540" w:type="dxa"/>
            <w:shd w:val="clear" w:color="auto" w:fill="auto"/>
            <w:vAlign w:val="center"/>
          </w:tcPr>
          <w:p w14:paraId="79ACF650">
            <w:pPr>
              <w:jc w:val="center"/>
              <w:rPr>
                <w:rFonts w:hint="eastAsia" w:ascii="宋体" w:hAnsi="宋体" w:cs="宋体"/>
                <w:szCs w:val="21"/>
              </w:rPr>
            </w:pPr>
            <w:r>
              <w:rPr>
                <w:rFonts w:hint="eastAsia"/>
                <w:szCs w:val="21"/>
              </w:rPr>
              <w:t>640</w:t>
            </w:r>
          </w:p>
        </w:tc>
        <w:tc>
          <w:tcPr>
            <w:tcW w:w="540" w:type="dxa"/>
            <w:shd w:val="clear" w:color="auto" w:fill="auto"/>
            <w:vAlign w:val="center"/>
          </w:tcPr>
          <w:p w14:paraId="0B30FEF4">
            <w:pPr>
              <w:jc w:val="center"/>
              <w:rPr>
                <w:rFonts w:hint="eastAsia" w:ascii="宋体" w:hAnsi="宋体" w:cs="宋体"/>
                <w:szCs w:val="21"/>
              </w:rPr>
            </w:pPr>
            <w:r>
              <w:rPr>
                <w:rFonts w:hint="eastAsia"/>
                <w:szCs w:val="21"/>
              </w:rPr>
              <w:t>4/5/6</w:t>
            </w:r>
          </w:p>
        </w:tc>
        <w:tc>
          <w:tcPr>
            <w:tcW w:w="540" w:type="dxa"/>
            <w:shd w:val="clear" w:color="auto" w:fill="auto"/>
            <w:vAlign w:val="center"/>
          </w:tcPr>
          <w:p w14:paraId="55F1D617">
            <w:pPr>
              <w:jc w:val="center"/>
              <w:rPr>
                <w:rFonts w:hint="eastAsia" w:ascii="宋体" w:hAnsi="宋体" w:cs="宋体"/>
                <w:szCs w:val="21"/>
              </w:rPr>
            </w:pPr>
            <w:r>
              <w:rPr>
                <w:rFonts w:hint="eastAsia"/>
                <w:szCs w:val="21"/>
              </w:rPr>
              <w:t>32</w:t>
            </w:r>
          </w:p>
        </w:tc>
        <w:tc>
          <w:tcPr>
            <w:tcW w:w="540" w:type="dxa"/>
            <w:shd w:val="clear" w:color="auto" w:fill="auto"/>
            <w:vAlign w:val="center"/>
          </w:tcPr>
          <w:p w14:paraId="54CCA9CF">
            <w:pPr>
              <w:jc w:val="center"/>
              <w:rPr>
                <w:rFonts w:hint="eastAsia" w:ascii="宋体" w:hAnsi="宋体" w:cs="宋体"/>
                <w:szCs w:val="21"/>
              </w:rPr>
            </w:pPr>
            <w:r>
              <w:rPr>
                <w:rFonts w:hint="eastAsia"/>
                <w:szCs w:val="21"/>
              </w:rPr>
              <w:t>　</w:t>
            </w:r>
          </w:p>
        </w:tc>
        <w:tc>
          <w:tcPr>
            <w:tcW w:w="880" w:type="dxa"/>
            <w:shd w:val="clear" w:color="auto" w:fill="auto"/>
            <w:vAlign w:val="center"/>
          </w:tcPr>
          <w:p w14:paraId="56E87D49">
            <w:pPr>
              <w:jc w:val="center"/>
              <w:rPr>
                <w:rFonts w:hint="eastAsia" w:ascii="宋体" w:hAnsi="宋体" w:cs="宋体"/>
                <w:szCs w:val="21"/>
              </w:rPr>
            </w:pPr>
            <w:r>
              <w:rPr>
                <w:rFonts w:hint="eastAsia"/>
                <w:szCs w:val="21"/>
              </w:rPr>
              <w:t>校外</w:t>
            </w:r>
          </w:p>
        </w:tc>
      </w:tr>
    </w:tbl>
    <w:p w14:paraId="144DA897">
      <w:pPr>
        <w:ind w:left="1184"/>
        <w:rPr>
          <w:szCs w:val="21"/>
        </w:rPr>
      </w:pPr>
    </w:p>
    <w:p w14:paraId="529FFE99">
      <w:pPr>
        <w:numPr>
          <w:ilvl w:val="0"/>
          <w:numId w:val="1"/>
        </w:numPr>
        <w:rPr>
          <w:b/>
          <w:sz w:val="28"/>
          <w:szCs w:val="28"/>
        </w:rPr>
      </w:pPr>
      <w:r>
        <w:rPr>
          <w:rFonts w:hint="eastAsia"/>
          <w:b/>
          <w:sz w:val="28"/>
          <w:szCs w:val="28"/>
        </w:rPr>
        <w:t>专业核心课程简要说明</w:t>
      </w:r>
    </w:p>
    <w:p w14:paraId="0F2E7D62">
      <w:pPr>
        <w:ind w:left="1184"/>
        <w:rPr>
          <w:szCs w:val="21"/>
        </w:rPr>
      </w:pPr>
      <w:r>
        <w:rPr>
          <w:rFonts w:hint="eastAsia"/>
          <w:szCs w:val="21"/>
        </w:rPr>
        <w:t>专业核心课程主要教学内容如表6</w:t>
      </w:r>
    </w:p>
    <w:p w14:paraId="0B082651">
      <w:pPr>
        <w:ind w:left="1184"/>
        <w:jc w:val="left"/>
        <w:rPr>
          <w:b/>
          <w:szCs w:val="21"/>
        </w:rPr>
      </w:pPr>
    </w:p>
    <w:p w14:paraId="4623580C">
      <w:pPr>
        <w:ind w:left="1184"/>
        <w:jc w:val="center"/>
        <w:rPr>
          <w:b/>
          <w:szCs w:val="21"/>
        </w:rPr>
      </w:pPr>
    </w:p>
    <w:p w14:paraId="38752613">
      <w:pPr>
        <w:ind w:left="1184"/>
        <w:jc w:val="center"/>
        <w:rPr>
          <w:b/>
          <w:szCs w:val="21"/>
        </w:rPr>
      </w:pPr>
      <w:r>
        <w:rPr>
          <w:rFonts w:hint="eastAsia"/>
          <w:b/>
          <w:szCs w:val="21"/>
        </w:rPr>
        <w:t>表6 专业核心课程主要教学内容</w:t>
      </w:r>
    </w:p>
    <w:tbl>
      <w:tblPr>
        <w:tblStyle w:val="10"/>
        <w:tblW w:w="8661" w:type="dxa"/>
        <w:tblInd w:w="138" w:type="dxa"/>
        <w:tblLayout w:type="fixed"/>
        <w:tblCellMar>
          <w:top w:w="0" w:type="dxa"/>
          <w:left w:w="10" w:type="dxa"/>
          <w:bottom w:w="0" w:type="dxa"/>
          <w:right w:w="10" w:type="dxa"/>
        </w:tblCellMar>
      </w:tblPr>
      <w:tblGrid>
        <w:gridCol w:w="14"/>
        <w:gridCol w:w="567"/>
        <w:gridCol w:w="1276"/>
        <w:gridCol w:w="16"/>
        <w:gridCol w:w="2535"/>
        <w:gridCol w:w="4253"/>
      </w:tblGrid>
      <w:tr w14:paraId="48FDFF6A">
        <w:tblPrEx>
          <w:tblCellMar>
            <w:top w:w="0" w:type="dxa"/>
            <w:left w:w="10" w:type="dxa"/>
            <w:bottom w:w="0" w:type="dxa"/>
            <w:right w:w="10" w:type="dxa"/>
          </w:tblCellMar>
        </w:tblPrEx>
        <w:trPr>
          <w:gridBefore w:val="1"/>
          <w:wBefore w:w="14" w:type="dxa"/>
          <w:cantSplit/>
          <w:trHeight w:val="630" w:hRule="atLeast"/>
        </w:trPr>
        <w:tc>
          <w:tcPr>
            <w:tcW w:w="567" w:type="dxa"/>
            <w:tcBorders>
              <w:top w:val="single" w:color="000000" w:sz="8" w:space="0"/>
              <w:left w:val="single" w:color="000000" w:sz="8" w:space="0"/>
              <w:bottom w:val="single" w:color="000000" w:sz="4" w:space="0"/>
              <w:right w:val="single" w:color="000000" w:sz="4" w:space="0"/>
            </w:tcBorders>
            <w:tcMar>
              <w:top w:w="0" w:type="dxa"/>
              <w:left w:w="0" w:type="dxa"/>
              <w:bottom w:w="0" w:type="dxa"/>
              <w:right w:w="0" w:type="dxa"/>
            </w:tcMar>
          </w:tcPr>
          <w:p w14:paraId="09D041DE">
            <w:pPr>
              <w:kinsoku w:val="0"/>
              <w:autoSpaceDE w:val="0"/>
              <w:autoSpaceDN w:val="0"/>
              <w:adjustRightInd w:val="0"/>
              <w:spacing w:before="1" w:line="200" w:lineRule="auto"/>
              <w:textAlignment w:val="baseline"/>
              <w:rPr>
                <w:rFonts w:ascii="Arial" w:hAnsi="Arial" w:eastAsia="Arial" w:cs="Arial"/>
              </w:rPr>
            </w:pPr>
          </w:p>
          <w:p w14:paraId="340113A6">
            <w:pPr>
              <w:kinsoku w:val="0"/>
              <w:autoSpaceDE w:val="0"/>
              <w:autoSpaceDN w:val="0"/>
              <w:adjustRightInd w:val="0"/>
              <w:spacing w:line="239" w:lineRule="auto"/>
              <w:ind w:left="105"/>
              <w:jc w:val="left"/>
              <w:textAlignment w:val="baseline"/>
            </w:pPr>
            <w:r>
              <w:rPr>
                <w:rFonts w:ascii="宋体" w:hAnsi="宋体" w:eastAsia="宋体" w:cs="宋体"/>
                <w:b/>
                <w:color w:val="000000"/>
                <w:spacing w:val="1"/>
                <w:w w:val="99"/>
                <w:sz w:val="18"/>
                <w:szCs w:val="18"/>
              </w:rPr>
              <w:t>序号</w:t>
            </w:r>
          </w:p>
        </w:tc>
        <w:tc>
          <w:tcPr>
            <w:tcW w:w="1292" w:type="dxa"/>
            <w:gridSpan w:val="2"/>
            <w:tcBorders>
              <w:top w:val="single" w:color="000000" w:sz="8" w:space="0"/>
              <w:left w:val="single" w:color="000000" w:sz="4" w:space="0"/>
              <w:bottom w:val="single" w:color="000000" w:sz="4" w:space="0"/>
              <w:right w:val="single" w:color="000000" w:sz="4" w:space="0"/>
            </w:tcBorders>
            <w:tcMar>
              <w:top w:w="0" w:type="dxa"/>
              <w:left w:w="0" w:type="dxa"/>
              <w:bottom w:w="0" w:type="dxa"/>
              <w:right w:w="0" w:type="dxa"/>
            </w:tcMar>
          </w:tcPr>
          <w:p w14:paraId="313702DA">
            <w:pPr>
              <w:kinsoku w:val="0"/>
              <w:autoSpaceDE w:val="0"/>
              <w:autoSpaceDN w:val="0"/>
              <w:adjustRightInd w:val="0"/>
              <w:spacing w:line="322" w:lineRule="auto"/>
              <w:ind w:left="306" w:right="220" w:hanging="94"/>
              <w:jc w:val="left"/>
              <w:textAlignment w:val="baseline"/>
            </w:pPr>
            <w:r>
              <w:rPr>
                <w:rFonts w:ascii="宋体" w:hAnsi="宋体" w:eastAsia="宋体" w:cs="宋体"/>
                <w:b/>
                <w:color w:val="000000"/>
                <w:w w:val="99"/>
                <w:sz w:val="18"/>
                <w:szCs w:val="18"/>
              </w:rPr>
              <w:t>课程</w:t>
            </w:r>
            <w:r>
              <w:rPr>
                <w:rFonts w:ascii="宋体" w:hAnsi="宋体" w:eastAsia="宋体" w:cs="宋体"/>
                <w:b/>
                <w:color w:val="000000"/>
                <w:sz w:val="18"/>
                <w:szCs w:val="18"/>
              </w:rPr>
              <w:t>涉及的</w:t>
            </w:r>
            <w:r>
              <w:rPr>
                <w:rFonts w:ascii="宋体" w:hAnsi="宋体" w:eastAsia="宋体"/>
                <w:b/>
                <w:color w:val="000000"/>
                <w:sz w:val="18"/>
                <w:szCs w:val="18"/>
              </w:rPr>
              <w:t xml:space="preserve"> </w:t>
            </w:r>
            <w:r>
              <w:rPr>
                <w:rFonts w:ascii="宋体" w:hAnsi="宋体" w:eastAsia="宋体" w:cs="宋体"/>
                <w:b/>
                <w:color w:val="000000"/>
                <w:w w:val="99"/>
                <w:sz w:val="18"/>
                <w:szCs w:val="18"/>
              </w:rPr>
              <w:t>主要</w:t>
            </w:r>
            <w:r>
              <w:rPr>
                <w:rFonts w:ascii="宋体" w:hAnsi="宋体" w:eastAsia="宋体" w:cs="宋体"/>
                <w:b/>
                <w:color w:val="000000"/>
                <w:sz w:val="18"/>
                <w:szCs w:val="18"/>
              </w:rPr>
              <w:t>领域</w:t>
            </w:r>
          </w:p>
        </w:tc>
        <w:tc>
          <w:tcPr>
            <w:tcW w:w="2535" w:type="dxa"/>
            <w:tcBorders>
              <w:top w:val="single" w:color="000000" w:sz="8" w:space="0"/>
              <w:left w:val="single" w:color="000000" w:sz="4" w:space="0"/>
              <w:bottom w:val="single" w:color="000000" w:sz="4" w:space="0"/>
              <w:right w:val="single" w:color="000000" w:sz="4" w:space="0"/>
            </w:tcBorders>
            <w:tcMar>
              <w:top w:w="0" w:type="dxa"/>
              <w:left w:w="0" w:type="dxa"/>
              <w:bottom w:w="0" w:type="dxa"/>
              <w:right w:w="0" w:type="dxa"/>
            </w:tcMar>
          </w:tcPr>
          <w:p w14:paraId="76222EDE">
            <w:pPr>
              <w:kinsoku w:val="0"/>
              <w:autoSpaceDE w:val="0"/>
              <w:autoSpaceDN w:val="0"/>
              <w:adjustRightInd w:val="0"/>
              <w:spacing w:before="1" w:line="200" w:lineRule="auto"/>
              <w:textAlignment w:val="baseline"/>
              <w:rPr>
                <w:rFonts w:ascii="Arial" w:hAnsi="Arial" w:eastAsia="Arial" w:cs="Arial"/>
              </w:rPr>
            </w:pPr>
          </w:p>
          <w:p w14:paraId="250B6131">
            <w:pPr>
              <w:kinsoku w:val="0"/>
              <w:autoSpaceDE w:val="0"/>
              <w:autoSpaceDN w:val="0"/>
              <w:adjustRightInd w:val="0"/>
              <w:spacing w:line="239" w:lineRule="auto"/>
              <w:ind w:left="514"/>
              <w:jc w:val="left"/>
              <w:textAlignment w:val="baseline"/>
            </w:pPr>
            <w:r>
              <w:rPr>
                <w:rFonts w:ascii="宋体" w:hAnsi="宋体" w:eastAsia="宋体" w:cs="宋体"/>
                <w:b/>
                <w:color w:val="000000"/>
                <w:w w:val="99"/>
                <w:sz w:val="18"/>
                <w:szCs w:val="18"/>
              </w:rPr>
              <w:t>典型</w:t>
            </w:r>
            <w:r>
              <w:rPr>
                <w:rFonts w:ascii="宋体" w:hAnsi="宋体" w:eastAsia="宋体" w:cs="宋体"/>
                <w:b/>
                <w:color w:val="000000"/>
                <w:sz w:val="18"/>
                <w:szCs w:val="18"/>
              </w:rPr>
              <w:t>工作任务描述</w:t>
            </w:r>
          </w:p>
        </w:tc>
        <w:tc>
          <w:tcPr>
            <w:tcW w:w="4253" w:type="dxa"/>
            <w:tcBorders>
              <w:top w:val="single" w:color="000000" w:sz="8" w:space="0"/>
              <w:left w:val="single" w:color="000000" w:sz="4" w:space="0"/>
              <w:bottom w:val="single" w:color="000000" w:sz="4" w:space="0"/>
              <w:right w:val="single" w:color="000000" w:sz="8" w:space="0"/>
            </w:tcBorders>
            <w:tcMar>
              <w:top w:w="0" w:type="dxa"/>
              <w:left w:w="0" w:type="dxa"/>
              <w:bottom w:w="0" w:type="dxa"/>
              <w:right w:w="0" w:type="dxa"/>
            </w:tcMar>
          </w:tcPr>
          <w:p w14:paraId="78722121">
            <w:pPr>
              <w:kinsoku w:val="0"/>
              <w:autoSpaceDE w:val="0"/>
              <w:autoSpaceDN w:val="0"/>
              <w:adjustRightInd w:val="0"/>
              <w:spacing w:before="1" w:line="200" w:lineRule="auto"/>
              <w:textAlignment w:val="baseline"/>
              <w:rPr>
                <w:rFonts w:ascii="Arial" w:hAnsi="Arial" w:eastAsia="Arial" w:cs="Arial"/>
              </w:rPr>
            </w:pPr>
          </w:p>
          <w:p w14:paraId="0E69ED13">
            <w:pPr>
              <w:kinsoku w:val="0"/>
              <w:autoSpaceDE w:val="0"/>
              <w:autoSpaceDN w:val="0"/>
              <w:adjustRightInd w:val="0"/>
              <w:spacing w:line="239" w:lineRule="auto"/>
              <w:ind w:left="1237"/>
              <w:jc w:val="left"/>
              <w:textAlignment w:val="baseline"/>
            </w:pPr>
            <w:r>
              <w:rPr>
                <w:rFonts w:ascii="宋体" w:hAnsi="宋体" w:eastAsia="宋体" w:cs="宋体"/>
                <w:b/>
                <w:color w:val="000000"/>
                <w:w w:val="99"/>
                <w:sz w:val="18"/>
                <w:szCs w:val="18"/>
              </w:rPr>
              <w:t>主要</w:t>
            </w:r>
            <w:r>
              <w:rPr>
                <w:rFonts w:ascii="宋体" w:hAnsi="宋体" w:eastAsia="宋体" w:cs="宋体"/>
                <w:b/>
                <w:color w:val="000000"/>
                <w:sz w:val="18"/>
                <w:szCs w:val="18"/>
              </w:rPr>
              <w:t>教学内容与要求</w:t>
            </w:r>
          </w:p>
        </w:tc>
      </w:tr>
      <w:tr w14:paraId="10E402B0">
        <w:tblPrEx>
          <w:tblCellMar>
            <w:top w:w="0" w:type="dxa"/>
            <w:left w:w="10" w:type="dxa"/>
            <w:bottom w:w="0" w:type="dxa"/>
            <w:right w:w="10" w:type="dxa"/>
          </w:tblCellMar>
        </w:tblPrEx>
        <w:trPr>
          <w:gridBefore w:val="1"/>
          <w:wBefore w:w="14" w:type="dxa"/>
          <w:cantSplit/>
          <w:trHeight w:val="2235" w:hRule="atLeast"/>
        </w:trPr>
        <w:tc>
          <w:tcPr>
            <w:tcW w:w="567" w:type="dxa"/>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2DAF7125">
            <w:pPr>
              <w:kinsoku w:val="0"/>
              <w:autoSpaceDE w:val="0"/>
              <w:autoSpaceDN w:val="0"/>
              <w:adjustRightInd w:val="0"/>
              <w:spacing w:before="1" w:line="187" w:lineRule="auto"/>
              <w:textAlignment w:val="baseline"/>
              <w:rPr>
                <w:rFonts w:ascii="Arial" w:hAnsi="Arial" w:eastAsia="Arial" w:cs="Arial"/>
              </w:rPr>
            </w:pPr>
          </w:p>
          <w:p w14:paraId="1325D314">
            <w:pPr>
              <w:kinsoku w:val="0"/>
              <w:autoSpaceDE w:val="0"/>
              <w:autoSpaceDN w:val="0"/>
              <w:adjustRightInd w:val="0"/>
              <w:spacing w:before="1" w:line="187" w:lineRule="auto"/>
              <w:textAlignment w:val="baseline"/>
              <w:rPr>
                <w:rFonts w:ascii="Arial" w:hAnsi="Arial" w:eastAsia="Arial" w:cs="Arial"/>
              </w:rPr>
            </w:pPr>
          </w:p>
          <w:p w14:paraId="7373B7C3">
            <w:pPr>
              <w:kinsoku w:val="0"/>
              <w:autoSpaceDE w:val="0"/>
              <w:autoSpaceDN w:val="0"/>
              <w:adjustRightInd w:val="0"/>
              <w:spacing w:before="1" w:line="187" w:lineRule="auto"/>
              <w:textAlignment w:val="baseline"/>
              <w:rPr>
                <w:rFonts w:ascii="Arial" w:hAnsi="Arial" w:eastAsia="Arial" w:cs="Arial"/>
              </w:rPr>
            </w:pPr>
          </w:p>
          <w:p w14:paraId="4F33ACF1">
            <w:pPr>
              <w:kinsoku w:val="0"/>
              <w:autoSpaceDE w:val="0"/>
              <w:autoSpaceDN w:val="0"/>
              <w:adjustRightInd w:val="0"/>
              <w:spacing w:before="1" w:line="187" w:lineRule="auto"/>
              <w:textAlignment w:val="baseline"/>
              <w:rPr>
                <w:rFonts w:ascii="Arial" w:hAnsi="Arial" w:eastAsia="Arial" w:cs="Arial"/>
              </w:rPr>
            </w:pPr>
          </w:p>
          <w:p w14:paraId="17DBAD6D">
            <w:pPr>
              <w:kinsoku w:val="0"/>
              <w:autoSpaceDE w:val="0"/>
              <w:autoSpaceDN w:val="0"/>
              <w:adjustRightInd w:val="0"/>
              <w:spacing w:line="305" w:lineRule="auto"/>
              <w:textAlignment w:val="baseline"/>
              <w:rPr>
                <w:rFonts w:ascii="Arial" w:hAnsi="Arial" w:eastAsia="Arial" w:cs="Arial"/>
              </w:rPr>
            </w:pPr>
          </w:p>
          <w:p w14:paraId="5E41B223">
            <w:pPr>
              <w:kinsoku w:val="0"/>
              <w:autoSpaceDE w:val="0"/>
              <w:autoSpaceDN w:val="0"/>
              <w:adjustRightInd w:val="0"/>
              <w:spacing w:line="239" w:lineRule="auto"/>
              <w:ind w:left="245"/>
              <w:jc w:val="left"/>
              <w:textAlignment w:val="baseline"/>
            </w:pPr>
            <w:r>
              <w:rPr>
                <w:rFonts w:eastAsia="Times New Roman"/>
                <w:color w:val="000000"/>
                <w:sz w:val="18"/>
                <w:szCs w:val="18"/>
              </w:rPr>
              <w:t>1</w:t>
            </w:r>
          </w:p>
        </w:tc>
        <w:tc>
          <w:tcPr>
            <w:tcW w:w="129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2AAE2F0">
            <w:pPr>
              <w:kinsoku w:val="0"/>
              <w:autoSpaceDE w:val="0"/>
              <w:autoSpaceDN w:val="0"/>
              <w:adjustRightInd w:val="0"/>
              <w:spacing w:before="1" w:line="187" w:lineRule="auto"/>
              <w:textAlignment w:val="baseline"/>
              <w:rPr>
                <w:rFonts w:ascii="Arial" w:hAnsi="Arial" w:eastAsia="Arial" w:cs="Arial"/>
              </w:rPr>
            </w:pPr>
          </w:p>
          <w:p w14:paraId="5E1BFF2C">
            <w:pPr>
              <w:kinsoku w:val="0"/>
              <w:autoSpaceDE w:val="0"/>
              <w:autoSpaceDN w:val="0"/>
              <w:adjustRightInd w:val="0"/>
              <w:spacing w:before="1" w:line="187" w:lineRule="auto"/>
              <w:textAlignment w:val="baseline"/>
              <w:rPr>
                <w:rFonts w:ascii="Arial" w:hAnsi="Arial" w:eastAsia="Arial" w:cs="Arial"/>
              </w:rPr>
            </w:pPr>
          </w:p>
          <w:p w14:paraId="535CCF39">
            <w:pPr>
              <w:kinsoku w:val="0"/>
              <w:autoSpaceDE w:val="0"/>
              <w:autoSpaceDN w:val="0"/>
              <w:adjustRightInd w:val="0"/>
              <w:spacing w:before="1" w:line="187" w:lineRule="auto"/>
              <w:textAlignment w:val="baseline"/>
              <w:rPr>
                <w:rFonts w:ascii="Arial" w:hAnsi="Arial" w:eastAsia="Arial" w:cs="Arial"/>
              </w:rPr>
            </w:pPr>
          </w:p>
          <w:p w14:paraId="4CD0DA5D">
            <w:pPr>
              <w:kinsoku w:val="0"/>
              <w:autoSpaceDE w:val="0"/>
              <w:autoSpaceDN w:val="0"/>
              <w:adjustRightInd w:val="0"/>
              <w:spacing w:before="1" w:line="187" w:lineRule="auto"/>
              <w:textAlignment w:val="baseline"/>
              <w:rPr>
                <w:rFonts w:ascii="Arial" w:hAnsi="Arial" w:eastAsia="Arial" w:cs="Arial"/>
              </w:rPr>
            </w:pPr>
          </w:p>
          <w:p w14:paraId="095838C8">
            <w:pPr>
              <w:kinsoku w:val="0"/>
              <w:autoSpaceDE w:val="0"/>
              <w:autoSpaceDN w:val="0"/>
              <w:adjustRightInd w:val="0"/>
              <w:spacing w:line="294" w:lineRule="auto"/>
              <w:textAlignment w:val="baseline"/>
              <w:rPr>
                <w:rFonts w:ascii="Arial" w:hAnsi="Arial" w:eastAsia="Arial" w:cs="Arial"/>
              </w:rPr>
            </w:pPr>
          </w:p>
          <w:p w14:paraId="393F9EBE">
            <w:pPr>
              <w:kinsoku w:val="0"/>
              <w:autoSpaceDE w:val="0"/>
              <w:autoSpaceDN w:val="0"/>
              <w:adjustRightInd w:val="0"/>
              <w:spacing w:line="239" w:lineRule="auto"/>
              <w:ind w:left="308"/>
              <w:jc w:val="left"/>
              <w:textAlignment w:val="baseline"/>
            </w:pPr>
            <w:r>
              <w:rPr>
                <w:rFonts w:ascii="宋体" w:hAnsi="宋体" w:eastAsia="宋体" w:cs="宋体"/>
                <w:color w:val="000000"/>
                <w:spacing w:val="1"/>
                <w:w w:val="99"/>
                <w:sz w:val="18"/>
                <w:szCs w:val="18"/>
              </w:rPr>
              <w:t>药物化学</w:t>
            </w:r>
          </w:p>
        </w:tc>
        <w:tc>
          <w:tcPr>
            <w:tcW w:w="253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A63647">
            <w:pPr>
              <w:kinsoku w:val="0"/>
              <w:autoSpaceDE w:val="0"/>
              <w:autoSpaceDN w:val="0"/>
              <w:adjustRightInd w:val="0"/>
              <w:spacing w:before="2" w:line="327" w:lineRule="auto"/>
              <w:ind w:left="103" w:right="104" w:firstLine="182"/>
              <w:jc w:val="left"/>
              <w:textAlignment w:val="baseline"/>
            </w:pPr>
            <w:r>
              <w:rPr>
                <w:rFonts w:ascii="宋体" w:hAnsi="宋体" w:eastAsia="宋体" w:cs="宋体"/>
                <w:color w:val="000000"/>
                <w:spacing w:val="-1"/>
                <w:w w:val="99"/>
                <w:sz w:val="18"/>
                <w:szCs w:val="18"/>
              </w:rPr>
              <w:t>解读药品说明书，对患者</w:t>
            </w:r>
            <w:r>
              <w:rPr>
                <w:rFonts w:ascii="宋体" w:hAnsi="宋体" w:eastAsia="宋体" w:cs="宋体"/>
                <w:color w:val="000000"/>
                <w:spacing w:val="-1"/>
                <w:sz w:val="18"/>
                <w:szCs w:val="18"/>
              </w:rPr>
              <w:t>提</w:t>
            </w:r>
            <w:r>
              <w:rPr>
                <w:rFonts w:ascii="宋体" w:hAnsi="宋体" w:eastAsia="宋体"/>
                <w:color w:val="000000"/>
                <w:sz w:val="18"/>
                <w:szCs w:val="18"/>
              </w:rPr>
              <w:t xml:space="preserve"> </w:t>
            </w:r>
            <w:r>
              <w:rPr>
                <w:rFonts w:ascii="宋体" w:hAnsi="宋体" w:eastAsia="宋体" w:cs="宋体"/>
                <w:color w:val="000000"/>
                <w:spacing w:val="-1"/>
                <w:w w:val="99"/>
                <w:sz w:val="18"/>
                <w:szCs w:val="18"/>
              </w:rPr>
              <w:t>供用药咨询、用药指导、</w:t>
            </w:r>
            <w:r>
              <w:rPr>
                <w:rFonts w:ascii="宋体" w:hAnsi="宋体" w:eastAsia="宋体" w:cs="宋体"/>
                <w:color w:val="000000"/>
                <w:spacing w:val="-1"/>
                <w:sz w:val="18"/>
                <w:szCs w:val="18"/>
              </w:rPr>
              <w:t>用药</w:t>
            </w:r>
            <w:r>
              <w:rPr>
                <w:rFonts w:ascii="宋体" w:hAnsi="宋体" w:eastAsia="宋体"/>
                <w:color w:val="000000"/>
                <w:sz w:val="18"/>
                <w:szCs w:val="18"/>
              </w:rPr>
              <w:t xml:space="preserve"> </w:t>
            </w:r>
            <w:r>
              <w:rPr>
                <w:rFonts w:ascii="宋体" w:hAnsi="宋体" w:eastAsia="宋体" w:cs="宋体"/>
                <w:color w:val="000000"/>
                <w:spacing w:val="-1"/>
                <w:w w:val="99"/>
                <w:sz w:val="18"/>
                <w:szCs w:val="18"/>
              </w:rPr>
              <w:t>宣教，能与医生、</w:t>
            </w:r>
            <w:r>
              <w:rPr>
                <w:rFonts w:ascii="宋体" w:hAnsi="宋体" w:eastAsia="宋体" w:cs="宋体"/>
                <w:color w:val="000000"/>
                <w:spacing w:val="-1"/>
                <w:sz w:val="18"/>
                <w:szCs w:val="18"/>
              </w:rPr>
              <w:t>护士、患者</w:t>
            </w:r>
            <w:r>
              <w:rPr>
                <w:rFonts w:ascii="宋体" w:hAnsi="宋体" w:eastAsia="宋体"/>
                <w:color w:val="000000"/>
                <w:sz w:val="18"/>
                <w:szCs w:val="18"/>
              </w:rPr>
              <w:t xml:space="preserve"> </w:t>
            </w:r>
            <w:r>
              <w:rPr>
                <w:rFonts w:ascii="宋体" w:hAnsi="宋体" w:eastAsia="宋体" w:cs="宋体"/>
                <w:color w:val="000000"/>
                <w:sz w:val="18"/>
                <w:szCs w:val="18"/>
              </w:rPr>
              <w:t>进行良好沟通；按照</w:t>
            </w:r>
            <w:r>
              <w:rPr>
                <w:rFonts w:ascii="宋体" w:hAnsi="宋体" w:eastAsia="宋体"/>
                <w:color w:val="000000"/>
                <w:w w:val="94"/>
                <w:sz w:val="18"/>
                <w:szCs w:val="18"/>
              </w:rPr>
              <w:t xml:space="preserve"> </w:t>
            </w:r>
            <w:r>
              <w:rPr>
                <w:rFonts w:eastAsia="Times New Roman"/>
                <w:color w:val="000000"/>
                <w:sz w:val="18"/>
                <w:szCs w:val="18"/>
              </w:rPr>
              <w:t>GSP</w:t>
            </w:r>
            <w:r>
              <w:rPr>
                <w:rFonts w:eastAsia="Times New Roman"/>
                <w:color w:val="000000"/>
                <w:w w:val="94"/>
                <w:sz w:val="18"/>
                <w:szCs w:val="18"/>
              </w:rPr>
              <w:t xml:space="preserve"> </w:t>
            </w:r>
            <w:r>
              <w:rPr>
                <w:rFonts w:ascii="宋体" w:hAnsi="宋体" w:eastAsia="宋体" w:cs="宋体"/>
                <w:color w:val="000000"/>
                <w:sz w:val="18"/>
                <w:szCs w:val="18"/>
              </w:rPr>
              <w:t>要</w:t>
            </w:r>
            <w:r>
              <w:rPr>
                <w:rFonts w:ascii="宋体" w:hAnsi="宋体" w:eastAsia="宋体"/>
                <w:color w:val="000000"/>
                <w:sz w:val="18"/>
                <w:szCs w:val="18"/>
              </w:rPr>
              <w:t xml:space="preserve"> </w:t>
            </w:r>
            <w:r>
              <w:rPr>
                <w:rFonts w:ascii="宋体" w:hAnsi="宋体" w:eastAsia="宋体" w:cs="宋体"/>
                <w:color w:val="000000"/>
                <w:spacing w:val="-1"/>
                <w:w w:val="99"/>
                <w:sz w:val="18"/>
                <w:szCs w:val="18"/>
              </w:rPr>
              <w:t>求，根据药品结构性质，</w:t>
            </w:r>
            <w:r>
              <w:rPr>
                <w:rFonts w:ascii="宋体" w:hAnsi="宋体" w:eastAsia="宋体" w:cs="宋体"/>
                <w:color w:val="000000"/>
                <w:spacing w:val="-1"/>
                <w:sz w:val="18"/>
                <w:szCs w:val="18"/>
              </w:rPr>
              <w:t>合理</w:t>
            </w:r>
            <w:r>
              <w:rPr>
                <w:rFonts w:ascii="宋体" w:hAnsi="宋体" w:eastAsia="宋体"/>
                <w:color w:val="000000"/>
                <w:sz w:val="18"/>
                <w:szCs w:val="18"/>
              </w:rPr>
              <w:t xml:space="preserve"> </w:t>
            </w:r>
            <w:r>
              <w:rPr>
                <w:rFonts w:ascii="宋体" w:hAnsi="宋体" w:eastAsia="宋体" w:cs="宋体"/>
                <w:color w:val="000000"/>
                <w:spacing w:val="-1"/>
                <w:w w:val="99"/>
                <w:sz w:val="18"/>
                <w:szCs w:val="18"/>
              </w:rPr>
              <w:t>选择储存条件，定期养护，</w:t>
            </w:r>
            <w:r>
              <w:rPr>
                <w:rFonts w:ascii="宋体" w:hAnsi="宋体" w:eastAsia="宋体" w:cs="宋体"/>
                <w:color w:val="000000"/>
                <w:spacing w:val="-1"/>
                <w:sz w:val="18"/>
                <w:szCs w:val="18"/>
              </w:rPr>
              <w:t>严</w:t>
            </w:r>
            <w:r>
              <w:rPr>
                <w:rFonts w:ascii="宋体" w:hAnsi="宋体" w:eastAsia="宋体"/>
                <w:color w:val="000000"/>
                <w:sz w:val="18"/>
                <w:szCs w:val="18"/>
              </w:rPr>
              <w:t xml:space="preserve"> </w:t>
            </w:r>
            <w:r>
              <w:rPr>
                <w:rFonts w:ascii="宋体" w:hAnsi="宋体" w:eastAsia="宋体" w:cs="宋体"/>
                <w:color w:val="000000"/>
                <w:w w:val="99"/>
                <w:sz w:val="18"/>
                <w:szCs w:val="18"/>
              </w:rPr>
              <w:t>格遵守岗位</w:t>
            </w:r>
            <w:r>
              <w:rPr>
                <w:rFonts w:ascii="宋体" w:hAnsi="宋体" w:eastAsia="宋体" w:cs="宋体"/>
                <w:color w:val="000000"/>
                <w:sz w:val="18"/>
                <w:szCs w:val="18"/>
              </w:rPr>
              <w:t>操作规程</w:t>
            </w:r>
          </w:p>
        </w:tc>
        <w:tc>
          <w:tcPr>
            <w:tcW w:w="4253"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5FC85F98">
            <w:pPr>
              <w:numPr>
                <w:ilvl w:val="0"/>
                <w:numId w:val="2"/>
              </w:numPr>
              <w:kinsoku w:val="0"/>
              <w:autoSpaceDE w:val="0"/>
              <w:autoSpaceDN w:val="0"/>
              <w:adjustRightInd w:val="0"/>
              <w:spacing w:before="2" w:after="41" w:line="328" w:lineRule="auto"/>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7"/>
                <w:w w:val="99"/>
                <w:sz w:val="18"/>
                <w:szCs w:val="18"/>
              </w:rPr>
              <w:t>掌握典型药</w:t>
            </w:r>
            <w:r>
              <w:rPr>
                <w:rFonts w:ascii="宋体" w:hAnsi="宋体" w:eastAsia="宋体" w:cs="宋体"/>
                <w:color w:val="000000"/>
                <w:spacing w:val="-7"/>
                <w:sz w:val="18"/>
                <w:szCs w:val="18"/>
              </w:rPr>
              <w:t>物的化学名称、结构、理化性质、</w:t>
            </w:r>
            <w:r>
              <w:rPr>
                <w:rFonts w:ascii="宋体" w:hAnsi="宋体" w:eastAsia="宋体"/>
                <w:color w:val="000000"/>
                <w:sz w:val="18"/>
                <w:szCs w:val="18"/>
              </w:rPr>
              <w:t xml:space="preserve"> </w:t>
            </w:r>
            <w:r>
              <w:rPr>
                <w:rFonts w:ascii="宋体" w:hAnsi="宋体" w:eastAsia="宋体" w:cs="宋体"/>
                <w:color w:val="000000"/>
                <w:spacing w:val="5"/>
                <w:sz w:val="18"/>
                <w:szCs w:val="18"/>
              </w:rPr>
              <w:t>合成方法、构效关系、体内代谢及用途，能够根</w:t>
            </w:r>
            <w:r>
              <w:rPr>
                <w:rFonts w:ascii="宋体" w:hAnsi="宋体" w:eastAsia="宋体"/>
                <w:color w:val="000000"/>
                <w:sz w:val="18"/>
                <w:szCs w:val="18"/>
              </w:rPr>
              <w:t xml:space="preserve"> </w:t>
            </w:r>
            <w:r>
              <w:rPr>
                <w:rFonts w:ascii="宋体" w:hAnsi="宋体" w:eastAsia="宋体" w:cs="宋体"/>
                <w:color w:val="000000"/>
                <w:w w:val="99"/>
                <w:sz w:val="18"/>
                <w:szCs w:val="18"/>
              </w:rPr>
              <w:t>据药品性质进</w:t>
            </w:r>
            <w:r>
              <w:rPr>
                <w:rFonts w:ascii="宋体" w:hAnsi="宋体" w:eastAsia="宋体" w:cs="宋体"/>
                <w:color w:val="000000"/>
                <w:sz w:val="18"/>
                <w:szCs w:val="18"/>
              </w:rPr>
              <w:t>行用药交代。</w:t>
            </w:r>
          </w:p>
          <w:p w14:paraId="2C9814BC">
            <w:pPr>
              <w:numPr>
                <w:ilvl w:val="0"/>
                <w:numId w:val="2"/>
              </w:numPr>
              <w:kinsoku w:val="0"/>
              <w:autoSpaceDE w:val="0"/>
              <w:autoSpaceDN w:val="0"/>
              <w:adjustRightInd w:val="0"/>
              <w:spacing w:before="41" w:line="328" w:lineRule="auto"/>
              <w:ind w:right="91"/>
              <w:jc w:val="left"/>
              <w:textAlignment w:val="baseline"/>
            </w:pPr>
            <w:r>
              <w:rPr>
                <w:rFonts w:ascii="Arial" w:hAnsi="Arial" w:eastAsia="Arial"/>
                <w:color w:val="000000"/>
                <w:spacing w:val="63"/>
                <w:sz w:val="18"/>
                <w:szCs w:val="18"/>
              </w:rPr>
              <w:t xml:space="preserve"> </w:t>
            </w:r>
            <w:r>
              <w:rPr>
                <w:rFonts w:ascii="宋体" w:hAnsi="宋体" w:eastAsia="宋体" w:cs="宋体"/>
                <w:color w:val="000000"/>
                <w:spacing w:val="4"/>
                <w:sz w:val="18"/>
                <w:szCs w:val="18"/>
              </w:rPr>
              <w:t>掌握药物在储存过程中可能发生的化</w:t>
            </w:r>
            <w:r>
              <w:rPr>
                <w:rFonts w:ascii="宋体" w:hAnsi="宋体" w:eastAsia="宋体" w:cs="宋体"/>
                <w:color w:val="000000"/>
                <w:spacing w:val="6"/>
                <w:sz w:val="18"/>
                <w:szCs w:val="18"/>
              </w:rPr>
              <w:t>学变</w:t>
            </w:r>
            <w:r>
              <w:rPr>
                <w:rFonts w:ascii="宋体" w:hAnsi="宋体" w:eastAsia="宋体"/>
                <w:color w:val="000000"/>
                <w:sz w:val="18"/>
                <w:szCs w:val="18"/>
              </w:rPr>
              <w:t xml:space="preserve"> </w:t>
            </w:r>
            <w:r>
              <w:rPr>
                <w:rFonts w:ascii="宋体" w:hAnsi="宋体" w:eastAsia="宋体" w:cs="宋体"/>
                <w:color w:val="000000"/>
                <w:spacing w:val="1"/>
                <w:sz w:val="18"/>
                <w:szCs w:val="18"/>
              </w:rPr>
              <w:t>化、化学结构和稳定性之间的关系，能够选择适</w:t>
            </w:r>
            <w:r>
              <w:rPr>
                <w:rFonts w:ascii="宋体" w:hAnsi="宋体" w:eastAsia="宋体"/>
                <w:color w:val="000000"/>
                <w:sz w:val="18"/>
                <w:szCs w:val="18"/>
              </w:rPr>
              <w:t xml:space="preserve"> </w:t>
            </w:r>
            <w:r>
              <w:rPr>
                <w:rFonts w:ascii="宋体" w:hAnsi="宋体" w:eastAsia="宋体" w:cs="宋体"/>
                <w:color w:val="000000"/>
                <w:w w:val="99"/>
                <w:sz w:val="18"/>
                <w:szCs w:val="18"/>
              </w:rPr>
              <w:t>宜储存条件、</w:t>
            </w:r>
            <w:r>
              <w:rPr>
                <w:rFonts w:ascii="宋体" w:hAnsi="宋体" w:eastAsia="宋体" w:cs="宋体"/>
                <w:color w:val="000000"/>
                <w:sz w:val="18"/>
                <w:szCs w:val="18"/>
              </w:rPr>
              <w:t>优化制剂工艺</w:t>
            </w:r>
            <w:r>
              <w:rPr>
                <w:rFonts w:ascii="宋体" w:hAnsi="宋体" w:eastAsia="宋体" w:cs="宋体"/>
                <w:color w:val="000000"/>
                <w:spacing w:val="3"/>
                <w:sz w:val="18"/>
                <w:szCs w:val="18"/>
              </w:rPr>
              <w:t>。</w:t>
            </w:r>
          </w:p>
          <w:p w14:paraId="20136EA1">
            <w:pPr>
              <w:numPr>
                <w:ilvl w:val="0"/>
                <w:numId w:val="2"/>
              </w:numPr>
              <w:kinsoku w:val="0"/>
              <w:autoSpaceDE w:val="0"/>
              <w:autoSpaceDN w:val="0"/>
              <w:adjustRightInd w:val="0"/>
              <w:spacing w:after="36"/>
              <w:ind w:left="288" w:firstLine="0"/>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9"/>
                <w:sz w:val="18"/>
                <w:szCs w:val="18"/>
              </w:rPr>
              <w:t>掌握药物化学修饰的目的和方法。</w:t>
            </w:r>
          </w:p>
        </w:tc>
      </w:tr>
      <w:tr w14:paraId="5CD58062">
        <w:tblPrEx>
          <w:tblCellMar>
            <w:top w:w="0" w:type="dxa"/>
            <w:left w:w="10" w:type="dxa"/>
            <w:bottom w:w="0" w:type="dxa"/>
            <w:right w:w="10" w:type="dxa"/>
          </w:tblCellMar>
        </w:tblPrEx>
        <w:trPr>
          <w:cantSplit/>
          <w:trHeight w:val="961" w:hRule="atLeast"/>
        </w:trPr>
        <w:tc>
          <w:tcPr>
            <w:tcW w:w="581" w:type="dxa"/>
            <w:gridSpan w:val="2"/>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6FAB7C78">
            <w:pPr>
              <w:kinsoku w:val="0"/>
              <w:autoSpaceDE w:val="0"/>
              <w:autoSpaceDN w:val="0"/>
              <w:adjustRightInd w:val="0"/>
              <w:spacing w:before="1" w:line="187" w:lineRule="auto"/>
              <w:textAlignment w:val="baseline"/>
              <w:rPr>
                <w:rFonts w:ascii="Arial" w:hAnsi="Arial" w:eastAsia="Arial" w:cs="Arial"/>
              </w:rPr>
            </w:pPr>
          </w:p>
          <w:p w14:paraId="2E80DC17">
            <w:pPr>
              <w:kinsoku w:val="0"/>
              <w:autoSpaceDE w:val="0"/>
              <w:autoSpaceDN w:val="0"/>
              <w:adjustRightInd w:val="0"/>
              <w:spacing w:line="202" w:lineRule="auto"/>
              <w:textAlignment w:val="baseline"/>
              <w:rPr>
                <w:rFonts w:ascii="Arial" w:hAnsi="Arial" w:eastAsia="Arial" w:cs="Arial"/>
              </w:rPr>
            </w:pPr>
          </w:p>
          <w:p w14:paraId="7B35E12E">
            <w:pPr>
              <w:kinsoku w:val="0"/>
              <w:autoSpaceDE w:val="0"/>
              <w:autoSpaceDN w:val="0"/>
              <w:adjustRightInd w:val="0"/>
              <w:spacing w:line="239" w:lineRule="auto"/>
              <w:ind w:left="245"/>
              <w:jc w:val="left"/>
              <w:textAlignment w:val="baseline"/>
            </w:pPr>
          </w:p>
        </w:tc>
        <w:tc>
          <w:tcPr>
            <w:tcW w:w="12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153B43E">
            <w:pPr>
              <w:kinsoku w:val="0"/>
              <w:autoSpaceDE w:val="0"/>
              <w:autoSpaceDN w:val="0"/>
              <w:adjustRightInd w:val="0"/>
              <w:spacing w:before="1" w:line="187" w:lineRule="auto"/>
              <w:textAlignment w:val="baseline"/>
              <w:rPr>
                <w:rFonts w:ascii="Arial" w:hAnsi="Arial" w:eastAsia="Arial" w:cs="Arial"/>
              </w:rPr>
            </w:pPr>
          </w:p>
          <w:p w14:paraId="7FB7D450">
            <w:pPr>
              <w:kinsoku w:val="0"/>
              <w:autoSpaceDE w:val="0"/>
              <w:autoSpaceDN w:val="0"/>
              <w:adjustRightInd w:val="0"/>
              <w:spacing w:line="190" w:lineRule="auto"/>
              <w:textAlignment w:val="baseline"/>
              <w:rPr>
                <w:rFonts w:ascii="Arial" w:hAnsi="Arial" w:eastAsia="Arial" w:cs="Arial"/>
              </w:rPr>
            </w:pPr>
          </w:p>
          <w:p w14:paraId="2330C5B8">
            <w:pPr>
              <w:kinsoku w:val="0"/>
              <w:autoSpaceDE w:val="0"/>
              <w:autoSpaceDN w:val="0"/>
              <w:adjustRightInd w:val="0"/>
              <w:ind w:left="308"/>
              <w:jc w:val="left"/>
              <w:textAlignment w:val="baseline"/>
            </w:pPr>
          </w:p>
        </w:tc>
        <w:tc>
          <w:tcPr>
            <w:tcW w:w="25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58ACE1C">
            <w:pPr>
              <w:kinsoku w:val="0"/>
              <w:autoSpaceDE w:val="0"/>
              <w:autoSpaceDN w:val="0"/>
              <w:adjustRightInd w:val="0"/>
              <w:spacing w:line="213" w:lineRule="auto"/>
              <w:textAlignment w:val="baseline"/>
              <w:rPr>
                <w:rFonts w:ascii="Arial" w:hAnsi="Arial" w:eastAsia="Arial" w:cs="Arial"/>
              </w:rPr>
            </w:pPr>
          </w:p>
        </w:tc>
        <w:tc>
          <w:tcPr>
            <w:tcW w:w="4253"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273D3EA6">
            <w:pPr>
              <w:numPr>
                <w:ilvl w:val="0"/>
                <w:numId w:val="3"/>
              </w:numPr>
              <w:kinsoku w:val="0"/>
              <w:autoSpaceDE w:val="0"/>
              <w:autoSpaceDN w:val="0"/>
              <w:adjustRightInd w:val="0"/>
              <w:spacing w:before="1" w:after="45" w:line="327" w:lineRule="auto"/>
              <w:ind w:right="94"/>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8"/>
                <w:sz w:val="18"/>
                <w:szCs w:val="18"/>
              </w:rPr>
              <w:t>熟悉新药开发的途径和方法，近年来上</w:t>
            </w:r>
            <w:r>
              <w:rPr>
                <w:rFonts w:ascii="宋体" w:hAnsi="宋体" w:eastAsia="宋体" w:cs="宋体"/>
                <w:color w:val="000000"/>
                <w:spacing w:val="-1"/>
                <w:sz w:val="18"/>
                <w:szCs w:val="18"/>
              </w:rPr>
              <w:t>市的</w:t>
            </w:r>
            <w:r>
              <w:rPr>
                <w:rFonts w:ascii="宋体" w:hAnsi="宋体" w:eastAsia="宋体"/>
                <w:color w:val="000000"/>
                <w:sz w:val="18"/>
                <w:szCs w:val="18"/>
              </w:rPr>
              <w:t xml:space="preserve"> </w:t>
            </w:r>
            <w:r>
              <w:rPr>
                <w:rFonts w:ascii="宋体" w:hAnsi="宋体" w:eastAsia="宋体" w:cs="宋体"/>
                <w:color w:val="000000"/>
                <w:w w:val="99"/>
                <w:sz w:val="18"/>
                <w:szCs w:val="18"/>
              </w:rPr>
              <w:t>典型新药的名</w:t>
            </w:r>
            <w:r>
              <w:rPr>
                <w:rFonts w:ascii="宋体" w:hAnsi="宋体" w:eastAsia="宋体" w:cs="宋体"/>
                <w:color w:val="000000"/>
                <w:sz w:val="18"/>
                <w:szCs w:val="18"/>
              </w:rPr>
              <w:t>称、化学名称、化学结构和</w:t>
            </w:r>
            <w:r>
              <w:rPr>
                <w:rFonts w:ascii="宋体" w:hAnsi="宋体" w:eastAsia="宋体" w:cs="宋体"/>
                <w:color w:val="000000"/>
                <w:spacing w:val="1"/>
                <w:sz w:val="18"/>
                <w:szCs w:val="18"/>
              </w:rPr>
              <w:t>用途。</w:t>
            </w:r>
          </w:p>
          <w:p w14:paraId="65EBC319">
            <w:pPr>
              <w:numPr>
                <w:ilvl w:val="0"/>
                <w:numId w:val="3"/>
              </w:numPr>
              <w:kinsoku w:val="0"/>
              <w:autoSpaceDE w:val="0"/>
              <w:autoSpaceDN w:val="0"/>
              <w:adjustRightInd w:val="0"/>
              <w:spacing w:before="45" w:after="41"/>
              <w:ind w:left="288" w:firstLine="0"/>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9"/>
                <w:sz w:val="18"/>
                <w:szCs w:val="18"/>
              </w:rPr>
              <w:t>了解各类药物的发展史和最新进展</w:t>
            </w:r>
          </w:p>
        </w:tc>
      </w:tr>
      <w:tr w14:paraId="60A05E0F">
        <w:tblPrEx>
          <w:tblCellMar>
            <w:top w:w="0" w:type="dxa"/>
            <w:left w:w="10" w:type="dxa"/>
            <w:bottom w:w="0" w:type="dxa"/>
            <w:right w:w="10" w:type="dxa"/>
          </w:tblCellMar>
        </w:tblPrEx>
        <w:trPr>
          <w:cantSplit/>
          <w:trHeight w:val="3519" w:hRule="atLeast"/>
        </w:trPr>
        <w:tc>
          <w:tcPr>
            <w:tcW w:w="581" w:type="dxa"/>
            <w:gridSpan w:val="2"/>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475F7800">
            <w:pPr>
              <w:kinsoku w:val="0"/>
              <w:autoSpaceDE w:val="0"/>
              <w:autoSpaceDN w:val="0"/>
              <w:adjustRightInd w:val="0"/>
              <w:spacing w:before="1" w:line="187" w:lineRule="auto"/>
              <w:textAlignment w:val="baseline"/>
              <w:rPr>
                <w:rFonts w:ascii="Arial" w:hAnsi="Arial" w:eastAsia="Arial" w:cs="Arial"/>
              </w:rPr>
            </w:pPr>
          </w:p>
          <w:p w14:paraId="24463DE1">
            <w:pPr>
              <w:kinsoku w:val="0"/>
              <w:autoSpaceDE w:val="0"/>
              <w:autoSpaceDN w:val="0"/>
              <w:adjustRightInd w:val="0"/>
              <w:spacing w:before="1" w:line="187" w:lineRule="auto"/>
              <w:textAlignment w:val="baseline"/>
              <w:rPr>
                <w:rFonts w:ascii="Arial" w:hAnsi="Arial" w:eastAsia="Arial" w:cs="Arial"/>
              </w:rPr>
            </w:pPr>
          </w:p>
          <w:p w14:paraId="38A03293">
            <w:pPr>
              <w:kinsoku w:val="0"/>
              <w:autoSpaceDE w:val="0"/>
              <w:autoSpaceDN w:val="0"/>
              <w:adjustRightInd w:val="0"/>
              <w:spacing w:before="1" w:line="187" w:lineRule="auto"/>
              <w:textAlignment w:val="baseline"/>
              <w:rPr>
                <w:rFonts w:ascii="Arial" w:hAnsi="Arial" w:eastAsia="Arial" w:cs="Arial"/>
              </w:rPr>
            </w:pPr>
          </w:p>
          <w:p w14:paraId="15161076">
            <w:pPr>
              <w:kinsoku w:val="0"/>
              <w:autoSpaceDE w:val="0"/>
              <w:autoSpaceDN w:val="0"/>
              <w:adjustRightInd w:val="0"/>
              <w:spacing w:before="1" w:line="187" w:lineRule="auto"/>
              <w:textAlignment w:val="baseline"/>
              <w:rPr>
                <w:rFonts w:ascii="Arial" w:hAnsi="Arial" w:eastAsia="Arial" w:cs="Arial"/>
              </w:rPr>
            </w:pPr>
          </w:p>
          <w:p w14:paraId="5794D297">
            <w:pPr>
              <w:kinsoku w:val="0"/>
              <w:autoSpaceDE w:val="0"/>
              <w:autoSpaceDN w:val="0"/>
              <w:adjustRightInd w:val="0"/>
              <w:spacing w:line="187" w:lineRule="auto"/>
              <w:textAlignment w:val="baseline"/>
              <w:rPr>
                <w:rFonts w:ascii="Arial" w:hAnsi="Arial" w:eastAsia="Arial" w:cs="Arial"/>
              </w:rPr>
            </w:pPr>
          </w:p>
          <w:p w14:paraId="0D66CB27">
            <w:pPr>
              <w:kinsoku w:val="0"/>
              <w:autoSpaceDE w:val="0"/>
              <w:autoSpaceDN w:val="0"/>
              <w:adjustRightInd w:val="0"/>
              <w:spacing w:before="1" w:line="187" w:lineRule="auto"/>
              <w:textAlignment w:val="baseline"/>
              <w:rPr>
                <w:rFonts w:ascii="Arial" w:hAnsi="Arial" w:eastAsia="Arial" w:cs="Arial"/>
              </w:rPr>
            </w:pPr>
          </w:p>
          <w:p w14:paraId="7E4A3587">
            <w:pPr>
              <w:kinsoku w:val="0"/>
              <w:autoSpaceDE w:val="0"/>
              <w:autoSpaceDN w:val="0"/>
              <w:adjustRightInd w:val="0"/>
              <w:spacing w:before="1" w:line="187" w:lineRule="auto"/>
              <w:textAlignment w:val="baseline"/>
              <w:rPr>
                <w:rFonts w:ascii="Arial" w:hAnsi="Arial" w:eastAsia="Arial" w:cs="Arial"/>
              </w:rPr>
            </w:pPr>
          </w:p>
          <w:p w14:paraId="72EE34E9">
            <w:pPr>
              <w:kinsoku w:val="0"/>
              <w:autoSpaceDE w:val="0"/>
              <w:autoSpaceDN w:val="0"/>
              <w:adjustRightInd w:val="0"/>
              <w:spacing w:before="1" w:line="187" w:lineRule="auto"/>
              <w:textAlignment w:val="baseline"/>
              <w:rPr>
                <w:rFonts w:ascii="Arial" w:hAnsi="Arial" w:eastAsia="Arial" w:cs="Arial"/>
              </w:rPr>
            </w:pPr>
          </w:p>
          <w:p w14:paraId="1ABD1BC1">
            <w:pPr>
              <w:kinsoku w:val="0"/>
              <w:autoSpaceDE w:val="0"/>
              <w:autoSpaceDN w:val="0"/>
              <w:adjustRightInd w:val="0"/>
              <w:spacing w:line="222" w:lineRule="auto"/>
              <w:textAlignment w:val="baseline"/>
              <w:rPr>
                <w:rFonts w:ascii="Arial" w:hAnsi="Arial" w:eastAsia="Arial" w:cs="Arial"/>
              </w:rPr>
            </w:pPr>
          </w:p>
          <w:p w14:paraId="2660AB0A">
            <w:pPr>
              <w:kinsoku w:val="0"/>
              <w:autoSpaceDE w:val="0"/>
              <w:autoSpaceDN w:val="0"/>
              <w:adjustRightInd w:val="0"/>
              <w:spacing w:line="239" w:lineRule="auto"/>
              <w:ind w:left="245"/>
              <w:jc w:val="left"/>
              <w:textAlignment w:val="baseline"/>
            </w:pPr>
            <w:r>
              <w:rPr>
                <w:rFonts w:eastAsia="Times New Roman"/>
                <w:color w:val="000000"/>
                <w:sz w:val="18"/>
                <w:szCs w:val="18"/>
              </w:rPr>
              <w:t>2</w:t>
            </w:r>
          </w:p>
        </w:tc>
        <w:tc>
          <w:tcPr>
            <w:tcW w:w="12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7378FF8">
            <w:pPr>
              <w:kinsoku w:val="0"/>
              <w:autoSpaceDE w:val="0"/>
              <w:autoSpaceDN w:val="0"/>
              <w:adjustRightInd w:val="0"/>
              <w:spacing w:before="1" w:line="187" w:lineRule="auto"/>
              <w:textAlignment w:val="baseline"/>
              <w:rPr>
                <w:rFonts w:ascii="Arial" w:hAnsi="Arial" w:eastAsia="Arial" w:cs="Arial"/>
              </w:rPr>
            </w:pPr>
          </w:p>
          <w:p w14:paraId="0CDA3D72">
            <w:pPr>
              <w:kinsoku w:val="0"/>
              <w:autoSpaceDE w:val="0"/>
              <w:autoSpaceDN w:val="0"/>
              <w:adjustRightInd w:val="0"/>
              <w:spacing w:before="1" w:line="187" w:lineRule="auto"/>
              <w:textAlignment w:val="baseline"/>
              <w:rPr>
                <w:rFonts w:ascii="Arial" w:hAnsi="Arial" w:eastAsia="Arial" w:cs="Arial"/>
              </w:rPr>
            </w:pPr>
          </w:p>
          <w:p w14:paraId="148E05AB">
            <w:pPr>
              <w:kinsoku w:val="0"/>
              <w:autoSpaceDE w:val="0"/>
              <w:autoSpaceDN w:val="0"/>
              <w:adjustRightInd w:val="0"/>
              <w:spacing w:before="1" w:line="187" w:lineRule="auto"/>
              <w:textAlignment w:val="baseline"/>
              <w:rPr>
                <w:rFonts w:ascii="Arial" w:hAnsi="Arial" w:eastAsia="Arial" w:cs="Arial"/>
              </w:rPr>
            </w:pPr>
          </w:p>
          <w:p w14:paraId="7775AB77">
            <w:pPr>
              <w:kinsoku w:val="0"/>
              <w:autoSpaceDE w:val="0"/>
              <w:autoSpaceDN w:val="0"/>
              <w:adjustRightInd w:val="0"/>
              <w:spacing w:before="1" w:line="187" w:lineRule="auto"/>
              <w:textAlignment w:val="baseline"/>
              <w:rPr>
                <w:rFonts w:ascii="Arial" w:hAnsi="Arial" w:eastAsia="Arial" w:cs="Arial"/>
              </w:rPr>
            </w:pPr>
          </w:p>
          <w:p w14:paraId="247A9AE7">
            <w:pPr>
              <w:kinsoku w:val="0"/>
              <w:autoSpaceDE w:val="0"/>
              <w:autoSpaceDN w:val="0"/>
              <w:adjustRightInd w:val="0"/>
              <w:spacing w:line="187" w:lineRule="auto"/>
              <w:textAlignment w:val="baseline"/>
              <w:rPr>
                <w:rFonts w:ascii="Arial" w:hAnsi="Arial" w:eastAsia="Arial" w:cs="Arial"/>
              </w:rPr>
            </w:pPr>
          </w:p>
          <w:p w14:paraId="1FD44228">
            <w:pPr>
              <w:kinsoku w:val="0"/>
              <w:autoSpaceDE w:val="0"/>
              <w:autoSpaceDN w:val="0"/>
              <w:adjustRightInd w:val="0"/>
              <w:spacing w:before="1" w:line="187" w:lineRule="auto"/>
              <w:textAlignment w:val="baseline"/>
              <w:rPr>
                <w:rFonts w:ascii="Arial" w:hAnsi="Arial" w:eastAsia="Arial" w:cs="Arial"/>
              </w:rPr>
            </w:pPr>
          </w:p>
          <w:p w14:paraId="1B802EE1">
            <w:pPr>
              <w:kinsoku w:val="0"/>
              <w:autoSpaceDE w:val="0"/>
              <w:autoSpaceDN w:val="0"/>
              <w:adjustRightInd w:val="0"/>
              <w:spacing w:before="1" w:line="187" w:lineRule="auto"/>
              <w:textAlignment w:val="baseline"/>
              <w:rPr>
                <w:rFonts w:ascii="Arial" w:hAnsi="Arial" w:eastAsia="Arial" w:cs="Arial"/>
              </w:rPr>
            </w:pPr>
          </w:p>
          <w:p w14:paraId="1C871B0C">
            <w:pPr>
              <w:kinsoku w:val="0"/>
              <w:autoSpaceDE w:val="0"/>
              <w:autoSpaceDN w:val="0"/>
              <w:adjustRightInd w:val="0"/>
              <w:spacing w:before="1" w:line="187" w:lineRule="auto"/>
              <w:textAlignment w:val="baseline"/>
              <w:rPr>
                <w:rFonts w:ascii="Arial" w:hAnsi="Arial" w:eastAsia="Arial" w:cs="Arial"/>
              </w:rPr>
            </w:pPr>
          </w:p>
          <w:p w14:paraId="270D9971">
            <w:pPr>
              <w:kinsoku w:val="0"/>
              <w:autoSpaceDE w:val="0"/>
              <w:autoSpaceDN w:val="0"/>
              <w:adjustRightInd w:val="0"/>
              <w:spacing w:line="210" w:lineRule="auto"/>
              <w:textAlignment w:val="baseline"/>
              <w:rPr>
                <w:rFonts w:ascii="Arial" w:hAnsi="Arial" w:eastAsia="Arial" w:cs="Arial"/>
              </w:rPr>
            </w:pPr>
          </w:p>
          <w:p w14:paraId="6CF4B74A">
            <w:pPr>
              <w:kinsoku w:val="0"/>
              <w:autoSpaceDE w:val="0"/>
              <w:autoSpaceDN w:val="0"/>
              <w:adjustRightInd w:val="0"/>
              <w:spacing w:line="239" w:lineRule="auto"/>
              <w:ind w:left="400"/>
              <w:jc w:val="left"/>
              <w:textAlignment w:val="baseline"/>
            </w:pPr>
            <w:r>
              <w:rPr>
                <w:rFonts w:ascii="宋体" w:hAnsi="宋体" w:eastAsia="宋体" w:cs="宋体"/>
                <w:color w:val="000000"/>
                <w:spacing w:val="1"/>
                <w:w w:val="99"/>
                <w:sz w:val="18"/>
                <w:szCs w:val="18"/>
              </w:rPr>
              <w:t>药理学</w:t>
            </w:r>
          </w:p>
        </w:tc>
        <w:tc>
          <w:tcPr>
            <w:tcW w:w="25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FB06DD">
            <w:pPr>
              <w:kinsoku w:val="0"/>
              <w:autoSpaceDE w:val="0"/>
              <w:autoSpaceDN w:val="0"/>
              <w:adjustRightInd w:val="0"/>
              <w:spacing w:before="1" w:line="187" w:lineRule="auto"/>
              <w:textAlignment w:val="baseline"/>
              <w:rPr>
                <w:rFonts w:ascii="Arial" w:hAnsi="Arial" w:eastAsia="Arial" w:cs="Arial"/>
              </w:rPr>
            </w:pPr>
          </w:p>
          <w:p w14:paraId="2784A2EC">
            <w:pPr>
              <w:kinsoku w:val="0"/>
              <w:autoSpaceDE w:val="0"/>
              <w:autoSpaceDN w:val="0"/>
              <w:adjustRightInd w:val="0"/>
              <w:spacing w:line="357" w:lineRule="auto"/>
              <w:textAlignment w:val="baseline"/>
              <w:rPr>
                <w:rFonts w:ascii="Arial" w:hAnsi="Arial" w:eastAsia="Arial" w:cs="Arial"/>
              </w:rPr>
            </w:pPr>
          </w:p>
          <w:p w14:paraId="761CF8EF">
            <w:pPr>
              <w:kinsoku w:val="0"/>
              <w:autoSpaceDE w:val="0"/>
              <w:autoSpaceDN w:val="0"/>
              <w:adjustRightInd w:val="0"/>
              <w:spacing w:before="2" w:line="317" w:lineRule="auto"/>
              <w:ind w:left="104" w:right="15" w:firstLine="186"/>
              <w:jc w:val="left"/>
              <w:textAlignment w:val="baseline"/>
            </w:pPr>
            <w:r>
              <w:rPr>
                <w:rFonts w:ascii="宋体" w:hAnsi="宋体" w:eastAsia="宋体" w:cs="宋体"/>
                <w:color w:val="000000"/>
                <w:spacing w:val="8"/>
                <w:sz w:val="18"/>
                <w:szCs w:val="18"/>
              </w:rPr>
              <w:t>根据处方或医</w:t>
            </w:r>
            <w:r>
              <w:rPr>
                <w:rFonts w:ascii="宋体" w:hAnsi="宋体" w:eastAsia="宋体" w:cs="宋体"/>
                <w:color w:val="000000"/>
                <w:spacing w:val="9"/>
                <w:sz w:val="18"/>
                <w:szCs w:val="18"/>
              </w:rPr>
              <w:t>嘱，按照操</w:t>
            </w:r>
            <w:r>
              <w:rPr>
                <w:rFonts w:ascii="宋体" w:hAnsi="宋体" w:eastAsia="宋体"/>
                <w:color w:val="000000"/>
                <w:sz w:val="18"/>
                <w:szCs w:val="18"/>
              </w:rPr>
              <w:t xml:space="preserve"> </w:t>
            </w:r>
            <w:r>
              <w:rPr>
                <w:rFonts w:ascii="宋体" w:hAnsi="宋体" w:eastAsia="宋体" w:cs="宋体"/>
                <w:color w:val="000000"/>
                <w:w w:val="99"/>
                <w:sz w:val="18"/>
                <w:szCs w:val="18"/>
              </w:rPr>
              <w:t>作规程要求</w:t>
            </w:r>
            <w:r>
              <w:rPr>
                <w:rFonts w:ascii="宋体" w:hAnsi="宋体" w:eastAsia="宋体" w:cs="宋体"/>
                <w:color w:val="000000"/>
                <w:sz w:val="18"/>
                <w:szCs w:val="18"/>
              </w:rPr>
              <w:t>，进行处方审核，</w:t>
            </w:r>
            <w:r>
              <w:rPr>
                <w:rFonts w:ascii="宋体" w:hAnsi="宋体" w:eastAsia="宋体"/>
                <w:color w:val="000000"/>
                <w:sz w:val="18"/>
                <w:szCs w:val="18"/>
              </w:rPr>
              <w:t xml:space="preserve"> </w:t>
            </w:r>
            <w:r>
              <w:rPr>
                <w:rFonts w:ascii="宋体" w:hAnsi="宋体" w:eastAsia="宋体" w:cs="宋体"/>
                <w:color w:val="000000"/>
                <w:spacing w:val="8"/>
                <w:sz w:val="18"/>
                <w:szCs w:val="18"/>
              </w:rPr>
              <w:t>准确调</w:t>
            </w:r>
            <w:r>
              <w:rPr>
                <w:rFonts w:ascii="宋体" w:hAnsi="宋体" w:eastAsia="宋体" w:cs="宋体"/>
                <w:color w:val="000000"/>
                <w:spacing w:val="9"/>
                <w:sz w:val="18"/>
                <w:szCs w:val="18"/>
              </w:rPr>
              <w:t>配药</w:t>
            </w:r>
            <w:r>
              <w:rPr>
                <w:rFonts w:ascii="宋体" w:hAnsi="宋体" w:eastAsia="宋体" w:cs="宋体"/>
                <w:color w:val="000000"/>
                <w:spacing w:val="10"/>
                <w:sz w:val="18"/>
                <w:szCs w:val="18"/>
              </w:rPr>
              <w:t>品</w:t>
            </w:r>
            <w:r>
              <w:rPr>
                <w:rFonts w:ascii="宋体" w:hAnsi="宋体" w:eastAsia="宋体" w:cs="宋体"/>
                <w:color w:val="000000"/>
                <w:spacing w:val="8"/>
                <w:sz w:val="18"/>
                <w:szCs w:val="18"/>
              </w:rPr>
              <w:t>，核实</w:t>
            </w:r>
            <w:r>
              <w:rPr>
                <w:rFonts w:ascii="宋体" w:hAnsi="宋体" w:eastAsia="宋体" w:cs="宋体"/>
                <w:color w:val="000000"/>
                <w:spacing w:val="9"/>
                <w:sz w:val="18"/>
                <w:szCs w:val="18"/>
              </w:rPr>
              <w:t>交付</w:t>
            </w:r>
            <w:r>
              <w:rPr>
                <w:rFonts w:ascii="宋体" w:hAnsi="宋体" w:eastAsia="宋体" w:cs="宋体"/>
                <w:color w:val="000000"/>
                <w:spacing w:val="8"/>
                <w:sz w:val="18"/>
                <w:szCs w:val="18"/>
              </w:rPr>
              <w:t>患</w:t>
            </w:r>
            <w:r>
              <w:rPr>
                <w:rFonts w:ascii="宋体" w:hAnsi="宋体" w:eastAsia="宋体"/>
                <w:color w:val="000000"/>
                <w:sz w:val="18"/>
                <w:szCs w:val="18"/>
              </w:rPr>
              <w:t xml:space="preserve"> </w:t>
            </w:r>
            <w:r>
              <w:rPr>
                <w:rFonts w:ascii="宋体" w:hAnsi="宋体" w:eastAsia="宋体" w:cs="宋体"/>
                <w:color w:val="000000"/>
                <w:w w:val="99"/>
                <w:sz w:val="18"/>
                <w:szCs w:val="18"/>
              </w:rPr>
              <w:t>者，</w:t>
            </w:r>
            <w:r>
              <w:rPr>
                <w:rFonts w:ascii="宋体" w:hAnsi="宋体" w:eastAsia="宋体" w:cs="宋体"/>
                <w:color w:val="000000"/>
                <w:sz w:val="18"/>
                <w:szCs w:val="18"/>
              </w:rPr>
              <w:t>并进行用药交代与指导；</w:t>
            </w:r>
            <w:r>
              <w:rPr>
                <w:rFonts w:ascii="宋体" w:hAnsi="宋体" w:eastAsia="宋体"/>
                <w:color w:val="000000"/>
                <w:sz w:val="18"/>
                <w:szCs w:val="18"/>
              </w:rPr>
              <w:t xml:space="preserve"> </w:t>
            </w:r>
            <w:r>
              <w:rPr>
                <w:rFonts w:ascii="宋体" w:hAnsi="宋体" w:eastAsia="宋体" w:cs="宋体"/>
                <w:color w:val="000000"/>
                <w:spacing w:val="7"/>
                <w:sz w:val="18"/>
                <w:szCs w:val="18"/>
              </w:rPr>
              <w:t>解读药</w:t>
            </w:r>
            <w:r>
              <w:rPr>
                <w:rFonts w:ascii="宋体" w:hAnsi="宋体" w:eastAsia="宋体" w:cs="宋体"/>
                <w:color w:val="000000"/>
                <w:spacing w:val="8"/>
                <w:sz w:val="18"/>
                <w:szCs w:val="18"/>
              </w:rPr>
              <w:t>品说</w:t>
            </w:r>
            <w:r>
              <w:rPr>
                <w:rFonts w:ascii="宋体" w:hAnsi="宋体" w:eastAsia="宋体" w:cs="宋体"/>
                <w:color w:val="000000"/>
                <w:spacing w:val="9"/>
                <w:sz w:val="18"/>
                <w:szCs w:val="18"/>
              </w:rPr>
              <w:t>明</w:t>
            </w:r>
            <w:r>
              <w:rPr>
                <w:rFonts w:ascii="宋体" w:hAnsi="宋体" w:eastAsia="宋体" w:cs="宋体"/>
                <w:color w:val="000000"/>
                <w:spacing w:val="7"/>
                <w:sz w:val="18"/>
                <w:szCs w:val="18"/>
              </w:rPr>
              <w:t>书，对</w:t>
            </w:r>
            <w:r>
              <w:rPr>
                <w:rFonts w:ascii="宋体" w:hAnsi="宋体" w:eastAsia="宋体" w:cs="宋体"/>
                <w:color w:val="000000"/>
                <w:spacing w:val="8"/>
                <w:sz w:val="18"/>
                <w:szCs w:val="18"/>
              </w:rPr>
              <w:t>患者</w:t>
            </w:r>
            <w:r>
              <w:rPr>
                <w:rFonts w:ascii="宋体" w:hAnsi="宋体" w:eastAsia="宋体" w:cs="宋体"/>
                <w:color w:val="000000"/>
                <w:spacing w:val="9"/>
                <w:sz w:val="18"/>
                <w:szCs w:val="18"/>
              </w:rPr>
              <w:t>提</w:t>
            </w:r>
            <w:r>
              <w:rPr>
                <w:rFonts w:ascii="宋体" w:hAnsi="宋体" w:eastAsia="宋体"/>
                <w:color w:val="000000"/>
                <w:sz w:val="18"/>
                <w:szCs w:val="18"/>
              </w:rPr>
              <w:t xml:space="preserve"> </w:t>
            </w:r>
            <w:r>
              <w:rPr>
                <w:rFonts w:ascii="宋体" w:hAnsi="宋体" w:eastAsia="宋体" w:cs="宋体"/>
                <w:color w:val="000000"/>
                <w:spacing w:val="7"/>
                <w:sz w:val="18"/>
                <w:szCs w:val="18"/>
              </w:rPr>
              <w:t>供用药</w:t>
            </w:r>
            <w:r>
              <w:rPr>
                <w:rFonts w:ascii="宋体" w:hAnsi="宋体" w:eastAsia="宋体" w:cs="宋体"/>
                <w:color w:val="000000"/>
                <w:spacing w:val="8"/>
                <w:sz w:val="18"/>
                <w:szCs w:val="18"/>
              </w:rPr>
              <w:t>咨询</w:t>
            </w:r>
            <w:r>
              <w:rPr>
                <w:rFonts w:ascii="宋体" w:hAnsi="宋体" w:eastAsia="宋体" w:cs="宋体"/>
                <w:color w:val="000000"/>
                <w:spacing w:val="9"/>
                <w:sz w:val="18"/>
                <w:szCs w:val="18"/>
              </w:rPr>
              <w:t>、</w:t>
            </w:r>
            <w:r>
              <w:rPr>
                <w:rFonts w:ascii="宋体" w:hAnsi="宋体" w:eastAsia="宋体" w:cs="宋体"/>
                <w:color w:val="000000"/>
                <w:spacing w:val="7"/>
                <w:sz w:val="18"/>
                <w:szCs w:val="18"/>
              </w:rPr>
              <w:t>用药指</w:t>
            </w:r>
            <w:r>
              <w:rPr>
                <w:rFonts w:ascii="宋体" w:hAnsi="宋体" w:eastAsia="宋体" w:cs="宋体"/>
                <w:color w:val="000000"/>
                <w:spacing w:val="8"/>
                <w:sz w:val="18"/>
                <w:szCs w:val="18"/>
              </w:rPr>
              <w:t>导、</w:t>
            </w:r>
            <w:r>
              <w:rPr>
                <w:rFonts w:ascii="宋体" w:hAnsi="宋体" w:eastAsia="宋体" w:cs="宋体"/>
                <w:color w:val="000000"/>
                <w:spacing w:val="9"/>
                <w:sz w:val="18"/>
                <w:szCs w:val="18"/>
              </w:rPr>
              <w:t>用</w:t>
            </w:r>
            <w:r>
              <w:rPr>
                <w:rFonts w:ascii="宋体" w:hAnsi="宋体" w:eastAsia="宋体"/>
                <w:color w:val="000000"/>
                <w:sz w:val="18"/>
                <w:szCs w:val="18"/>
              </w:rPr>
              <w:t xml:space="preserve"> </w:t>
            </w:r>
            <w:r>
              <w:rPr>
                <w:rFonts w:ascii="宋体" w:hAnsi="宋体" w:eastAsia="宋体" w:cs="宋体"/>
                <w:color w:val="000000"/>
                <w:spacing w:val="8"/>
                <w:sz w:val="18"/>
                <w:szCs w:val="18"/>
              </w:rPr>
              <w:t>药宣教</w:t>
            </w:r>
            <w:r>
              <w:rPr>
                <w:rFonts w:ascii="宋体" w:hAnsi="宋体" w:eastAsia="宋体" w:cs="宋体"/>
                <w:color w:val="000000"/>
                <w:spacing w:val="9"/>
                <w:sz w:val="18"/>
                <w:szCs w:val="18"/>
              </w:rPr>
              <w:t>。能</w:t>
            </w:r>
            <w:r>
              <w:rPr>
                <w:rFonts w:ascii="宋体" w:hAnsi="宋体" w:eastAsia="宋体" w:cs="宋体"/>
                <w:color w:val="000000"/>
                <w:spacing w:val="10"/>
                <w:sz w:val="18"/>
                <w:szCs w:val="18"/>
              </w:rPr>
              <w:t>与</w:t>
            </w:r>
            <w:r>
              <w:rPr>
                <w:rFonts w:ascii="宋体" w:hAnsi="宋体" w:eastAsia="宋体" w:cs="宋体"/>
                <w:color w:val="000000"/>
                <w:spacing w:val="8"/>
                <w:sz w:val="18"/>
                <w:szCs w:val="18"/>
              </w:rPr>
              <w:t>医生、护士</w:t>
            </w:r>
            <w:r>
              <w:rPr>
                <w:rFonts w:ascii="宋体" w:hAnsi="宋体" w:eastAsia="宋体" w:cs="宋体"/>
                <w:color w:val="000000"/>
                <w:spacing w:val="9"/>
                <w:sz w:val="18"/>
                <w:szCs w:val="18"/>
              </w:rPr>
              <w:t>、</w:t>
            </w:r>
            <w:r>
              <w:rPr>
                <w:rFonts w:ascii="宋体" w:hAnsi="宋体" w:eastAsia="宋体"/>
                <w:color w:val="000000"/>
                <w:sz w:val="18"/>
                <w:szCs w:val="18"/>
              </w:rPr>
              <w:t xml:space="preserve"> </w:t>
            </w:r>
            <w:r>
              <w:rPr>
                <w:rFonts w:ascii="宋体" w:hAnsi="宋体" w:eastAsia="宋体" w:cs="宋体"/>
                <w:color w:val="000000"/>
                <w:spacing w:val="1"/>
                <w:w w:val="99"/>
                <w:sz w:val="18"/>
                <w:szCs w:val="18"/>
              </w:rPr>
              <w:t>患者进行良好</w:t>
            </w:r>
            <w:r>
              <w:rPr>
                <w:rFonts w:ascii="宋体" w:hAnsi="宋体" w:eastAsia="宋体" w:cs="宋体"/>
                <w:color w:val="000000"/>
                <w:spacing w:val="1"/>
                <w:sz w:val="18"/>
                <w:szCs w:val="18"/>
              </w:rPr>
              <w:t>沟通</w:t>
            </w:r>
          </w:p>
        </w:tc>
        <w:tc>
          <w:tcPr>
            <w:tcW w:w="4253"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3999F148">
            <w:pPr>
              <w:numPr>
                <w:ilvl w:val="0"/>
                <w:numId w:val="4"/>
              </w:numPr>
              <w:kinsoku w:val="0"/>
              <w:autoSpaceDE w:val="0"/>
              <w:autoSpaceDN w:val="0"/>
              <w:adjustRightInd w:val="0"/>
              <w:spacing w:before="1" w:after="41" w:line="328" w:lineRule="auto"/>
              <w:ind w:right="94"/>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8"/>
                <w:sz w:val="18"/>
                <w:szCs w:val="18"/>
              </w:rPr>
              <w:t>掌握药效学和药动学基本理论、</w:t>
            </w:r>
            <w:r>
              <w:rPr>
                <w:rFonts w:ascii="宋体" w:hAnsi="宋体" w:eastAsia="宋体" w:cs="宋体"/>
                <w:color w:val="000000"/>
                <w:spacing w:val="-1"/>
                <w:sz w:val="18"/>
                <w:szCs w:val="18"/>
              </w:rPr>
              <w:t>基本概念及</w:t>
            </w:r>
            <w:r>
              <w:rPr>
                <w:rFonts w:ascii="宋体" w:hAnsi="宋体" w:eastAsia="宋体"/>
                <w:color w:val="000000"/>
                <w:sz w:val="18"/>
                <w:szCs w:val="18"/>
              </w:rPr>
              <w:t xml:space="preserve"> </w:t>
            </w:r>
            <w:r>
              <w:rPr>
                <w:rFonts w:ascii="宋体" w:hAnsi="宋体" w:eastAsia="宋体" w:cs="宋体"/>
                <w:color w:val="000000"/>
                <w:spacing w:val="1"/>
                <w:w w:val="99"/>
                <w:sz w:val="18"/>
                <w:szCs w:val="18"/>
              </w:rPr>
              <w:t>临床意义。</w:t>
            </w:r>
          </w:p>
          <w:p w14:paraId="00D35014">
            <w:pPr>
              <w:numPr>
                <w:ilvl w:val="0"/>
                <w:numId w:val="4"/>
              </w:numPr>
              <w:kinsoku w:val="0"/>
              <w:autoSpaceDE w:val="0"/>
              <w:autoSpaceDN w:val="0"/>
              <w:adjustRightInd w:val="0"/>
              <w:spacing w:before="42" w:line="328" w:lineRule="auto"/>
              <w:jc w:val="left"/>
              <w:textAlignment w:val="baseline"/>
            </w:pPr>
            <w:r>
              <w:rPr>
                <w:rFonts w:ascii="Arial" w:hAnsi="Arial" w:eastAsia="Arial"/>
                <w:color w:val="000000"/>
                <w:spacing w:val="48"/>
                <w:sz w:val="18"/>
                <w:szCs w:val="18"/>
              </w:rPr>
              <w:t xml:space="preserve"> </w:t>
            </w:r>
            <w:r>
              <w:rPr>
                <w:rFonts w:ascii="宋体" w:hAnsi="宋体" w:eastAsia="宋体" w:cs="宋体"/>
                <w:color w:val="000000"/>
                <w:spacing w:val="-7"/>
                <w:w w:val="99"/>
                <w:sz w:val="18"/>
                <w:szCs w:val="18"/>
              </w:rPr>
              <w:t>掌握传出神经系统、中枢神经</w:t>
            </w:r>
            <w:r>
              <w:rPr>
                <w:rFonts w:ascii="宋体" w:hAnsi="宋体" w:eastAsia="宋体" w:cs="宋体"/>
                <w:color w:val="000000"/>
                <w:spacing w:val="-7"/>
                <w:sz w:val="18"/>
                <w:szCs w:val="18"/>
              </w:rPr>
              <w:t>系统、心血管系</w:t>
            </w:r>
            <w:r>
              <w:rPr>
                <w:rFonts w:ascii="宋体" w:hAnsi="宋体" w:eastAsia="宋体"/>
                <w:color w:val="000000"/>
                <w:sz w:val="18"/>
                <w:szCs w:val="18"/>
              </w:rPr>
              <w:t xml:space="preserve"> </w:t>
            </w:r>
            <w:r>
              <w:rPr>
                <w:rFonts w:ascii="宋体" w:hAnsi="宋体" w:eastAsia="宋体" w:cs="宋体"/>
                <w:color w:val="000000"/>
                <w:spacing w:val="-3"/>
                <w:w w:val="99"/>
                <w:sz w:val="18"/>
                <w:szCs w:val="18"/>
              </w:rPr>
              <w:t>统药物，激素及作用于内分泌系统、内脏系统药</w:t>
            </w:r>
            <w:r>
              <w:rPr>
                <w:rFonts w:ascii="宋体" w:hAnsi="宋体" w:eastAsia="宋体" w:cs="宋体"/>
                <w:color w:val="000000"/>
                <w:spacing w:val="-3"/>
                <w:sz w:val="18"/>
                <w:szCs w:val="18"/>
              </w:rPr>
              <w:t>物，</w:t>
            </w:r>
            <w:r>
              <w:rPr>
                <w:rFonts w:ascii="宋体" w:hAnsi="宋体" w:eastAsia="宋体"/>
                <w:color w:val="000000"/>
                <w:sz w:val="18"/>
                <w:szCs w:val="18"/>
              </w:rPr>
              <w:t xml:space="preserve"> </w:t>
            </w:r>
            <w:r>
              <w:rPr>
                <w:rFonts w:ascii="宋体" w:hAnsi="宋体" w:eastAsia="宋体" w:cs="宋体"/>
                <w:color w:val="000000"/>
                <w:spacing w:val="-1"/>
                <w:w w:val="99"/>
                <w:sz w:val="18"/>
                <w:szCs w:val="18"/>
              </w:rPr>
              <w:t>抗生素，化学合成抗微生物药，抗肿瘤和免疫调节</w:t>
            </w:r>
            <w:r>
              <w:rPr>
                <w:rFonts w:ascii="宋体" w:hAnsi="宋体" w:eastAsia="宋体"/>
                <w:color w:val="000000"/>
                <w:sz w:val="18"/>
                <w:szCs w:val="18"/>
              </w:rPr>
              <w:t xml:space="preserve"> </w:t>
            </w:r>
            <w:r>
              <w:rPr>
                <w:rFonts w:ascii="宋体" w:hAnsi="宋体" w:eastAsia="宋体" w:cs="宋体"/>
                <w:color w:val="000000"/>
                <w:spacing w:val="-1"/>
                <w:w w:val="99"/>
                <w:sz w:val="18"/>
                <w:szCs w:val="18"/>
              </w:rPr>
              <w:t>剂，抗寄生虫药，解毒药，局麻药和全麻药，抗过</w:t>
            </w:r>
            <w:r>
              <w:rPr>
                <w:rFonts w:ascii="宋体" w:hAnsi="宋体" w:eastAsia="宋体"/>
                <w:color w:val="000000"/>
                <w:sz w:val="18"/>
                <w:szCs w:val="18"/>
              </w:rPr>
              <w:t xml:space="preserve"> </w:t>
            </w:r>
            <w:r>
              <w:rPr>
                <w:rFonts w:ascii="宋体" w:hAnsi="宋体" w:eastAsia="宋体" w:cs="宋体"/>
                <w:color w:val="000000"/>
                <w:spacing w:val="-1"/>
                <w:w w:val="99"/>
                <w:sz w:val="18"/>
                <w:szCs w:val="18"/>
              </w:rPr>
              <w:t>敏药各类代表药物体内过程的特点、药理作用、临</w:t>
            </w:r>
            <w:r>
              <w:rPr>
                <w:rFonts w:ascii="宋体" w:hAnsi="宋体" w:eastAsia="宋体"/>
                <w:color w:val="000000"/>
                <w:sz w:val="18"/>
                <w:szCs w:val="18"/>
              </w:rPr>
              <w:t xml:space="preserve"> </w:t>
            </w:r>
            <w:r>
              <w:rPr>
                <w:rFonts w:ascii="宋体" w:hAnsi="宋体" w:eastAsia="宋体" w:cs="宋体"/>
                <w:color w:val="000000"/>
                <w:spacing w:val="-1"/>
                <w:w w:val="99"/>
                <w:sz w:val="18"/>
                <w:szCs w:val="18"/>
              </w:rPr>
              <w:t>床应用、不良反应、注意事项及药物相互作用，能</w:t>
            </w:r>
            <w:r>
              <w:rPr>
                <w:rFonts w:ascii="宋体" w:hAnsi="宋体" w:eastAsia="宋体"/>
                <w:color w:val="000000"/>
                <w:sz w:val="18"/>
                <w:szCs w:val="18"/>
              </w:rPr>
              <w:t xml:space="preserve"> </w:t>
            </w:r>
            <w:r>
              <w:rPr>
                <w:rFonts w:ascii="宋体" w:hAnsi="宋体" w:eastAsia="宋体" w:cs="宋体"/>
                <w:color w:val="000000"/>
                <w:spacing w:val="-1"/>
                <w:w w:val="99"/>
                <w:sz w:val="18"/>
                <w:szCs w:val="18"/>
              </w:rPr>
              <w:t>够指导患者安全合理用药，提供用药咨询</w:t>
            </w:r>
            <w:r>
              <w:rPr>
                <w:rFonts w:ascii="宋体" w:hAnsi="宋体" w:eastAsia="宋体" w:cs="宋体"/>
                <w:color w:val="000000"/>
                <w:spacing w:val="-1"/>
                <w:sz w:val="18"/>
                <w:szCs w:val="18"/>
              </w:rPr>
              <w:t>。</w:t>
            </w:r>
          </w:p>
          <w:p w14:paraId="2EC0D670">
            <w:pPr>
              <w:numPr>
                <w:ilvl w:val="0"/>
                <w:numId w:val="4"/>
              </w:numPr>
              <w:kinsoku w:val="0"/>
              <w:autoSpaceDE w:val="0"/>
              <w:autoSpaceDN w:val="0"/>
              <w:adjustRightInd w:val="0"/>
              <w:spacing w:before="1" w:after="86" w:line="239" w:lineRule="auto"/>
              <w:ind w:left="288" w:firstLine="0"/>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3"/>
                <w:w w:val="99"/>
                <w:sz w:val="18"/>
                <w:szCs w:val="18"/>
              </w:rPr>
              <w:t>熟悉各类药物的作用特点。</w:t>
            </w:r>
          </w:p>
          <w:p w14:paraId="6FB1B1A6">
            <w:pPr>
              <w:numPr>
                <w:ilvl w:val="0"/>
                <w:numId w:val="4"/>
              </w:numPr>
              <w:kinsoku w:val="0"/>
              <w:autoSpaceDE w:val="0"/>
              <w:autoSpaceDN w:val="0"/>
              <w:adjustRightInd w:val="0"/>
              <w:spacing w:before="86" w:after="41" w:line="239" w:lineRule="auto"/>
              <w:ind w:left="288" w:firstLine="0"/>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5"/>
                <w:w w:val="99"/>
                <w:sz w:val="18"/>
                <w:szCs w:val="18"/>
              </w:rPr>
              <w:t>了解药理学理论新进展</w:t>
            </w:r>
          </w:p>
        </w:tc>
      </w:tr>
      <w:tr w14:paraId="33CFF1C0">
        <w:tblPrEx>
          <w:tblCellMar>
            <w:top w:w="0" w:type="dxa"/>
            <w:left w:w="10" w:type="dxa"/>
            <w:bottom w:w="0" w:type="dxa"/>
            <w:right w:w="10" w:type="dxa"/>
          </w:tblCellMar>
        </w:tblPrEx>
        <w:trPr>
          <w:cantSplit/>
          <w:trHeight w:val="3520" w:hRule="atLeast"/>
        </w:trPr>
        <w:tc>
          <w:tcPr>
            <w:tcW w:w="581" w:type="dxa"/>
            <w:gridSpan w:val="2"/>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430C3839">
            <w:pPr>
              <w:kinsoku w:val="0"/>
              <w:autoSpaceDE w:val="0"/>
              <w:autoSpaceDN w:val="0"/>
              <w:adjustRightInd w:val="0"/>
              <w:spacing w:before="1" w:line="187" w:lineRule="auto"/>
              <w:textAlignment w:val="baseline"/>
              <w:rPr>
                <w:rFonts w:ascii="Arial" w:hAnsi="Arial" w:eastAsia="Arial" w:cs="Arial"/>
              </w:rPr>
            </w:pPr>
          </w:p>
          <w:p w14:paraId="125EB28A">
            <w:pPr>
              <w:kinsoku w:val="0"/>
              <w:autoSpaceDE w:val="0"/>
              <w:autoSpaceDN w:val="0"/>
              <w:adjustRightInd w:val="0"/>
              <w:spacing w:before="1" w:line="187" w:lineRule="auto"/>
              <w:textAlignment w:val="baseline"/>
              <w:rPr>
                <w:rFonts w:ascii="Arial" w:hAnsi="Arial" w:eastAsia="Arial" w:cs="Arial"/>
              </w:rPr>
            </w:pPr>
          </w:p>
          <w:p w14:paraId="53BE3A11">
            <w:pPr>
              <w:kinsoku w:val="0"/>
              <w:autoSpaceDE w:val="0"/>
              <w:autoSpaceDN w:val="0"/>
              <w:adjustRightInd w:val="0"/>
              <w:spacing w:before="1" w:line="187" w:lineRule="auto"/>
              <w:textAlignment w:val="baseline"/>
              <w:rPr>
                <w:rFonts w:ascii="Arial" w:hAnsi="Arial" w:eastAsia="Arial" w:cs="Arial"/>
              </w:rPr>
            </w:pPr>
          </w:p>
          <w:p w14:paraId="79FC2325">
            <w:pPr>
              <w:kinsoku w:val="0"/>
              <w:autoSpaceDE w:val="0"/>
              <w:autoSpaceDN w:val="0"/>
              <w:adjustRightInd w:val="0"/>
              <w:spacing w:before="1" w:line="187" w:lineRule="auto"/>
              <w:textAlignment w:val="baseline"/>
              <w:rPr>
                <w:rFonts w:ascii="Arial" w:hAnsi="Arial" w:eastAsia="Arial" w:cs="Arial"/>
              </w:rPr>
            </w:pPr>
          </w:p>
          <w:p w14:paraId="7D920EDA">
            <w:pPr>
              <w:kinsoku w:val="0"/>
              <w:autoSpaceDE w:val="0"/>
              <w:autoSpaceDN w:val="0"/>
              <w:adjustRightInd w:val="0"/>
              <w:spacing w:line="187" w:lineRule="auto"/>
              <w:textAlignment w:val="baseline"/>
              <w:rPr>
                <w:rFonts w:ascii="Arial" w:hAnsi="Arial" w:eastAsia="Arial" w:cs="Arial"/>
              </w:rPr>
            </w:pPr>
          </w:p>
          <w:p w14:paraId="3B982B9C">
            <w:pPr>
              <w:kinsoku w:val="0"/>
              <w:autoSpaceDE w:val="0"/>
              <w:autoSpaceDN w:val="0"/>
              <w:adjustRightInd w:val="0"/>
              <w:spacing w:before="1" w:line="187" w:lineRule="auto"/>
              <w:textAlignment w:val="baseline"/>
              <w:rPr>
                <w:rFonts w:ascii="Arial" w:hAnsi="Arial" w:eastAsia="Arial" w:cs="Arial"/>
              </w:rPr>
            </w:pPr>
          </w:p>
          <w:p w14:paraId="5D9AA006">
            <w:pPr>
              <w:kinsoku w:val="0"/>
              <w:autoSpaceDE w:val="0"/>
              <w:autoSpaceDN w:val="0"/>
              <w:adjustRightInd w:val="0"/>
              <w:spacing w:before="1" w:line="187" w:lineRule="auto"/>
              <w:textAlignment w:val="baseline"/>
              <w:rPr>
                <w:rFonts w:ascii="Arial" w:hAnsi="Arial" w:eastAsia="Arial" w:cs="Arial"/>
              </w:rPr>
            </w:pPr>
          </w:p>
          <w:p w14:paraId="560FFD44">
            <w:pPr>
              <w:kinsoku w:val="0"/>
              <w:autoSpaceDE w:val="0"/>
              <w:autoSpaceDN w:val="0"/>
              <w:adjustRightInd w:val="0"/>
              <w:spacing w:before="1" w:line="187" w:lineRule="auto"/>
              <w:textAlignment w:val="baseline"/>
              <w:rPr>
                <w:rFonts w:ascii="Arial" w:hAnsi="Arial" w:eastAsia="Arial" w:cs="Arial"/>
              </w:rPr>
            </w:pPr>
          </w:p>
          <w:p w14:paraId="55B054F6">
            <w:pPr>
              <w:kinsoku w:val="0"/>
              <w:autoSpaceDE w:val="0"/>
              <w:autoSpaceDN w:val="0"/>
              <w:adjustRightInd w:val="0"/>
              <w:spacing w:line="223" w:lineRule="auto"/>
              <w:textAlignment w:val="baseline"/>
              <w:rPr>
                <w:rFonts w:ascii="Arial" w:hAnsi="Arial" w:eastAsia="Arial" w:cs="Arial"/>
              </w:rPr>
            </w:pPr>
          </w:p>
          <w:p w14:paraId="2DF1862F">
            <w:pPr>
              <w:kinsoku w:val="0"/>
              <w:autoSpaceDE w:val="0"/>
              <w:autoSpaceDN w:val="0"/>
              <w:adjustRightInd w:val="0"/>
              <w:spacing w:line="239" w:lineRule="auto"/>
              <w:ind w:left="245"/>
              <w:jc w:val="left"/>
              <w:textAlignment w:val="baseline"/>
            </w:pPr>
            <w:r>
              <w:rPr>
                <w:rFonts w:eastAsia="Times New Roman"/>
                <w:color w:val="000000"/>
                <w:sz w:val="18"/>
                <w:szCs w:val="18"/>
              </w:rPr>
              <w:t>3</w:t>
            </w:r>
          </w:p>
        </w:tc>
        <w:tc>
          <w:tcPr>
            <w:tcW w:w="12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EED1E1">
            <w:pPr>
              <w:kinsoku w:val="0"/>
              <w:autoSpaceDE w:val="0"/>
              <w:autoSpaceDN w:val="0"/>
              <w:adjustRightInd w:val="0"/>
              <w:spacing w:before="1" w:line="187" w:lineRule="auto"/>
              <w:textAlignment w:val="baseline"/>
              <w:rPr>
                <w:rFonts w:ascii="Arial" w:hAnsi="Arial" w:eastAsia="Arial" w:cs="Arial"/>
              </w:rPr>
            </w:pPr>
          </w:p>
          <w:p w14:paraId="18958B8E">
            <w:pPr>
              <w:kinsoku w:val="0"/>
              <w:autoSpaceDE w:val="0"/>
              <w:autoSpaceDN w:val="0"/>
              <w:adjustRightInd w:val="0"/>
              <w:spacing w:before="1" w:line="187" w:lineRule="auto"/>
              <w:textAlignment w:val="baseline"/>
              <w:rPr>
                <w:rFonts w:ascii="Arial" w:hAnsi="Arial" w:eastAsia="Arial" w:cs="Arial"/>
              </w:rPr>
            </w:pPr>
          </w:p>
          <w:p w14:paraId="63B3F4A1">
            <w:pPr>
              <w:kinsoku w:val="0"/>
              <w:autoSpaceDE w:val="0"/>
              <w:autoSpaceDN w:val="0"/>
              <w:adjustRightInd w:val="0"/>
              <w:spacing w:before="1" w:line="187" w:lineRule="auto"/>
              <w:textAlignment w:val="baseline"/>
              <w:rPr>
                <w:rFonts w:ascii="Arial" w:hAnsi="Arial" w:eastAsia="Arial" w:cs="Arial"/>
              </w:rPr>
            </w:pPr>
          </w:p>
          <w:p w14:paraId="10E74940">
            <w:pPr>
              <w:kinsoku w:val="0"/>
              <w:autoSpaceDE w:val="0"/>
              <w:autoSpaceDN w:val="0"/>
              <w:adjustRightInd w:val="0"/>
              <w:spacing w:before="1" w:line="187" w:lineRule="auto"/>
              <w:textAlignment w:val="baseline"/>
              <w:rPr>
                <w:rFonts w:ascii="Arial" w:hAnsi="Arial" w:eastAsia="Arial" w:cs="Arial"/>
              </w:rPr>
            </w:pPr>
          </w:p>
          <w:p w14:paraId="5CD98E90">
            <w:pPr>
              <w:kinsoku w:val="0"/>
              <w:autoSpaceDE w:val="0"/>
              <w:autoSpaceDN w:val="0"/>
              <w:adjustRightInd w:val="0"/>
              <w:spacing w:line="187" w:lineRule="auto"/>
              <w:textAlignment w:val="baseline"/>
              <w:rPr>
                <w:rFonts w:ascii="Arial" w:hAnsi="Arial" w:eastAsia="Arial" w:cs="Arial"/>
              </w:rPr>
            </w:pPr>
          </w:p>
          <w:p w14:paraId="3F1EDCBF">
            <w:pPr>
              <w:kinsoku w:val="0"/>
              <w:autoSpaceDE w:val="0"/>
              <w:autoSpaceDN w:val="0"/>
              <w:adjustRightInd w:val="0"/>
              <w:spacing w:before="1" w:line="187" w:lineRule="auto"/>
              <w:textAlignment w:val="baseline"/>
              <w:rPr>
                <w:rFonts w:ascii="Arial" w:hAnsi="Arial" w:eastAsia="Arial" w:cs="Arial"/>
              </w:rPr>
            </w:pPr>
          </w:p>
          <w:p w14:paraId="179C2B43">
            <w:pPr>
              <w:kinsoku w:val="0"/>
              <w:autoSpaceDE w:val="0"/>
              <w:autoSpaceDN w:val="0"/>
              <w:adjustRightInd w:val="0"/>
              <w:spacing w:before="1" w:line="187" w:lineRule="auto"/>
              <w:textAlignment w:val="baseline"/>
              <w:rPr>
                <w:rFonts w:ascii="Arial" w:hAnsi="Arial" w:eastAsia="Arial" w:cs="Arial"/>
              </w:rPr>
            </w:pPr>
          </w:p>
          <w:p w14:paraId="13321E75">
            <w:pPr>
              <w:kinsoku w:val="0"/>
              <w:autoSpaceDE w:val="0"/>
              <w:autoSpaceDN w:val="0"/>
              <w:adjustRightInd w:val="0"/>
              <w:spacing w:before="1" w:line="187" w:lineRule="auto"/>
              <w:textAlignment w:val="baseline"/>
              <w:rPr>
                <w:rFonts w:ascii="Arial" w:hAnsi="Arial" w:eastAsia="Arial" w:cs="Arial"/>
              </w:rPr>
            </w:pPr>
          </w:p>
          <w:p w14:paraId="03D132A2">
            <w:pPr>
              <w:kinsoku w:val="0"/>
              <w:autoSpaceDE w:val="0"/>
              <w:autoSpaceDN w:val="0"/>
              <w:adjustRightInd w:val="0"/>
              <w:spacing w:line="212" w:lineRule="auto"/>
              <w:textAlignment w:val="baseline"/>
              <w:rPr>
                <w:rFonts w:ascii="Arial" w:hAnsi="Arial" w:eastAsia="Arial" w:cs="Arial"/>
              </w:rPr>
            </w:pPr>
          </w:p>
          <w:p w14:paraId="36494AB3">
            <w:pPr>
              <w:kinsoku w:val="0"/>
              <w:autoSpaceDE w:val="0"/>
              <w:autoSpaceDN w:val="0"/>
              <w:adjustRightInd w:val="0"/>
              <w:spacing w:line="239" w:lineRule="auto"/>
              <w:ind w:left="102"/>
              <w:jc w:val="left"/>
              <w:textAlignment w:val="baseline"/>
            </w:pPr>
            <w:r>
              <w:rPr>
                <w:rFonts w:ascii="宋体" w:hAnsi="宋体" w:eastAsia="宋体" w:cs="宋体"/>
                <w:color w:val="000000"/>
                <w:spacing w:val="1"/>
                <w:w w:val="99"/>
                <w:sz w:val="18"/>
                <w:szCs w:val="18"/>
              </w:rPr>
              <w:t>天然药物化学</w:t>
            </w:r>
          </w:p>
        </w:tc>
        <w:tc>
          <w:tcPr>
            <w:tcW w:w="25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EFF94E8">
            <w:pPr>
              <w:kinsoku w:val="0"/>
              <w:autoSpaceDE w:val="0"/>
              <w:autoSpaceDN w:val="0"/>
              <w:adjustRightInd w:val="0"/>
              <w:spacing w:before="1" w:line="187" w:lineRule="auto"/>
              <w:textAlignment w:val="baseline"/>
              <w:rPr>
                <w:rFonts w:ascii="Arial" w:hAnsi="Arial" w:eastAsia="Arial" w:cs="Arial"/>
              </w:rPr>
            </w:pPr>
          </w:p>
          <w:p w14:paraId="5065390A">
            <w:pPr>
              <w:kinsoku w:val="0"/>
              <w:autoSpaceDE w:val="0"/>
              <w:autoSpaceDN w:val="0"/>
              <w:adjustRightInd w:val="0"/>
              <w:spacing w:before="1" w:line="187" w:lineRule="auto"/>
              <w:textAlignment w:val="baseline"/>
              <w:rPr>
                <w:rFonts w:ascii="Arial" w:hAnsi="Arial" w:eastAsia="Arial" w:cs="Arial"/>
              </w:rPr>
            </w:pPr>
          </w:p>
          <w:p w14:paraId="2F230DBA">
            <w:pPr>
              <w:kinsoku w:val="0"/>
              <w:autoSpaceDE w:val="0"/>
              <w:autoSpaceDN w:val="0"/>
              <w:adjustRightInd w:val="0"/>
              <w:spacing w:line="337" w:lineRule="auto"/>
              <w:textAlignment w:val="baseline"/>
              <w:rPr>
                <w:rFonts w:ascii="Arial" w:hAnsi="Arial" w:eastAsia="Arial" w:cs="Arial"/>
              </w:rPr>
            </w:pPr>
          </w:p>
          <w:p w14:paraId="4E635870">
            <w:pPr>
              <w:kinsoku w:val="0"/>
              <w:autoSpaceDE w:val="0"/>
              <w:autoSpaceDN w:val="0"/>
              <w:adjustRightInd w:val="0"/>
              <w:spacing w:before="3" w:line="315" w:lineRule="auto"/>
              <w:ind w:left="104" w:right="16" w:firstLine="186"/>
              <w:jc w:val="left"/>
              <w:textAlignment w:val="baseline"/>
            </w:pPr>
            <w:r>
              <w:rPr>
                <w:rFonts w:ascii="宋体" w:hAnsi="宋体" w:eastAsia="宋体" w:cs="宋体"/>
                <w:color w:val="000000"/>
                <w:sz w:val="18"/>
                <w:szCs w:val="18"/>
              </w:rPr>
              <w:t>按照</w:t>
            </w:r>
            <w:r>
              <w:rPr>
                <w:rFonts w:ascii="宋体" w:hAnsi="宋体" w:eastAsia="宋体"/>
                <w:color w:val="000000"/>
                <w:spacing w:val="-1"/>
                <w:sz w:val="18"/>
                <w:szCs w:val="18"/>
              </w:rPr>
              <w:t xml:space="preserve"> </w:t>
            </w:r>
            <w:r>
              <w:rPr>
                <w:rFonts w:eastAsia="Times New Roman"/>
                <w:color w:val="000000"/>
                <w:sz w:val="18"/>
                <w:szCs w:val="18"/>
              </w:rPr>
              <w:t>GMP</w:t>
            </w:r>
            <w:r>
              <w:rPr>
                <w:rFonts w:ascii="宋体" w:hAnsi="宋体" w:eastAsia="宋体" w:cs="宋体"/>
                <w:color w:val="000000"/>
                <w:sz w:val="18"/>
                <w:szCs w:val="18"/>
              </w:rPr>
              <w:t>、</w:t>
            </w:r>
            <w:r>
              <w:rPr>
                <w:rFonts w:eastAsia="Times New Roman"/>
                <w:color w:val="000000"/>
                <w:sz w:val="18"/>
                <w:szCs w:val="18"/>
              </w:rPr>
              <w:t>SOP</w:t>
            </w:r>
            <w:r>
              <w:rPr>
                <w:rFonts w:eastAsia="Times New Roman"/>
                <w:color w:val="000000"/>
                <w:spacing w:val="-1"/>
                <w:sz w:val="18"/>
                <w:szCs w:val="18"/>
              </w:rPr>
              <w:t xml:space="preserve"> </w:t>
            </w:r>
            <w:r>
              <w:rPr>
                <w:rFonts w:ascii="宋体" w:hAnsi="宋体" w:eastAsia="宋体" w:cs="宋体"/>
                <w:color w:val="000000"/>
                <w:sz w:val="18"/>
                <w:szCs w:val="18"/>
              </w:rPr>
              <w:t>要求，操</w:t>
            </w:r>
            <w:r>
              <w:rPr>
                <w:rFonts w:ascii="宋体" w:hAnsi="宋体" w:eastAsia="宋体"/>
                <w:color w:val="000000"/>
                <w:sz w:val="18"/>
                <w:szCs w:val="18"/>
              </w:rPr>
              <w:t xml:space="preserve"> </w:t>
            </w:r>
            <w:r>
              <w:rPr>
                <w:rFonts w:ascii="宋体" w:hAnsi="宋体" w:eastAsia="宋体" w:cs="宋体"/>
                <w:color w:val="000000"/>
                <w:spacing w:val="8"/>
                <w:sz w:val="18"/>
                <w:szCs w:val="18"/>
              </w:rPr>
              <w:t>作提取</w:t>
            </w:r>
            <w:r>
              <w:rPr>
                <w:rFonts w:ascii="宋体" w:hAnsi="宋体" w:eastAsia="宋体" w:cs="宋体"/>
                <w:color w:val="000000"/>
                <w:spacing w:val="9"/>
                <w:sz w:val="18"/>
                <w:szCs w:val="18"/>
              </w:rPr>
              <w:t>分离</w:t>
            </w:r>
            <w:r>
              <w:rPr>
                <w:rFonts w:ascii="宋体" w:hAnsi="宋体" w:eastAsia="宋体" w:cs="宋体"/>
                <w:color w:val="000000"/>
                <w:spacing w:val="10"/>
                <w:sz w:val="18"/>
                <w:szCs w:val="18"/>
              </w:rPr>
              <w:t>设</w:t>
            </w:r>
            <w:r>
              <w:rPr>
                <w:rFonts w:ascii="宋体" w:hAnsi="宋体" w:eastAsia="宋体" w:cs="宋体"/>
                <w:color w:val="000000"/>
                <w:spacing w:val="8"/>
                <w:sz w:val="18"/>
                <w:szCs w:val="18"/>
              </w:rPr>
              <w:t>备，对天然</w:t>
            </w:r>
            <w:r>
              <w:rPr>
                <w:rFonts w:ascii="宋体" w:hAnsi="宋体" w:eastAsia="宋体" w:cs="宋体"/>
                <w:color w:val="000000"/>
                <w:spacing w:val="9"/>
                <w:sz w:val="18"/>
                <w:szCs w:val="18"/>
              </w:rPr>
              <w:t>药</w:t>
            </w:r>
            <w:r>
              <w:rPr>
                <w:rFonts w:ascii="宋体" w:hAnsi="宋体" w:eastAsia="宋体"/>
                <w:color w:val="000000"/>
                <w:sz w:val="18"/>
                <w:szCs w:val="18"/>
              </w:rPr>
              <w:t xml:space="preserve"> </w:t>
            </w:r>
            <w:r>
              <w:rPr>
                <w:rFonts w:ascii="宋体" w:hAnsi="宋体" w:eastAsia="宋体" w:cs="宋体"/>
                <w:color w:val="000000"/>
                <w:w w:val="99"/>
                <w:sz w:val="18"/>
                <w:szCs w:val="18"/>
              </w:rPr>
              <w:t>物化学成分进</w:t>
            </w:r>
            <w:r>
              <w:rPr>
                <w:rFonts w:ascii="宋体" w:hAnsi="宋体" w:eastAsia="宋体" w:cs="宋体"/>
                <w:color w:val="000000"/>
                <w:sz w:val="18"/>
                <w:szCs w:val="18"/>
              </w:rPr>
              <w:t>行提取、分离、</w:t>
            </w:r>
            <w:r>
              <w:rPr>
                <w:rFonts w:ascii="宋体" w:hAnsi="宋体" w:eastAsia="宋体"/>
                <w:color w:val="000000"/>
                <w:sz w:val="18"/>
                <w:szCs w:val="18"/>
              </w:rPr>
              <w:t xml:space="preserve"> </w:t>
            </w:r>
            <w:r>
              <w:rPr>
                <w:rFonts w:ascii="宋体" w:hAnsi="宋体" w:eastAsia="宋体" w:cs="宋体"/>
                <w:color w:val="000000"/>
                <w:spacing w:val="7"/>
                <w:sz w:val="18"/>
                <w:szCs w:val="18"/>
              </w:rPr>
              <w:t>鉴定，</w:t>
            </w:r>
            <w:r>
              <w:rPr>
                <w:rFonts w:ascii="宋体" w:hAnsi="宋体" w:eastAsia="宋体" w:cs="宋体"/>
                <w:color w:val="000000"/>
                <w:spacing w:val="8"/>
                <w:sz w:val="18"/>
                <w:szCs w:val="18"/>
              </w:rPr>
              <w:t>记录</w:t>
            </w:r>
            <w:r>
              <w:rPr>
                <w:rFonts w:ascii="宋体" w:hAnsi="宋体" w:eastAsia="宋体" w:cs="宋体"/>
                <w:color w:val="000000"/>
                <w:spacing w:val="9"/>
                <w:sz w:val="18"/>
                <w:szCs w:val="18"/>
              </w:rPr>
              <w:t>原</w:t>
            </w:r>
            <w:r>
              <w:rPr>
                <w:rFonts w:ascii="宋体" w:hAnsi="宋体" w:eastAsia="宋体" w:cs="宋体"/>
                <w:color w:val="000000"/>
                <w:spacing w:val="7"/>
                <w:sz w:val="18"/>
                <w:szCs w:val="18"/>
              </w:rPr>
              <w:t>始数据</w:t>
            </w:r>
            <w:r>
              <w:rPr>
                <w:rFonts w:ascii="宋体" w:hAnsi="宋体" w:eastAsia="宋体" w:cs="宋体"/>
                <w:color w:val="000000"/>
                <w:spacing w:val="8"/>
                <w:sz w:val="18"/>
                <w:szCs w:val="18"/>
              </w:rPr>
              <w:t>，保证</w:t>
            </w:r>
            <w:r>
              <w:rPr>
                <w:rFonts w:ascii="宋体" w:hAnsi="宋体" w:eastAsia="宋体"/>
                <w:color w:val="000000"/>
                <w:sz w:val="18"/>
                <w:szCs w:val="18"/>
              </w:rPr>
              <w:t xml:space="preserve"> </w:t>
            </w:r>
            <w:r>
              <w:rPr>
                <w:rFonts w:ascii="宋体" w:hAnsi="宋体" w:eastAsia="宋体" w:cs="宋体"/>
                <w:color w:val="000000"/>
                <w:spacing w:val="8"/>
                <w:sz w:val="18"/>
                <w:szCs w:val="18"/>
              </w:rPr>
              <w:t>生产记</w:t>
            </w:r>
            <w:r>
              <w:rPr>
                <w:rFonts w:ascii="宋体" w:hAnsi="宋体" w:eastAsia="宋体" w:cs="宋体"/>
                <w:color w:val="000000"/>
                <w:spacing w:val="9"/>
                <w:sz w:val="18"/>
                <w:szCs w:val="18"/>
              </w:rPr>
              <w:t>录可</w:t>
            </w:r>
            <w:r>
              <w:rPr>
                <w:rFonts w:ascii="宋体" w:hAnsi="宋体" w:eastAsia="宋体" w:cs="宋体"/>
                <w:color w:val="000000"/>
                <w:spacing w:val="10"/>
                <w:sz w:val="18"/>
                <w:szCs w:val="18"/>
              </w:rPr>
              <w:t>追</w:t>
            </w:r>
            <w:r>
              <w:rPr>
                <w:rFonts w:ascii="宋体" w:hAnsi="宋体" w:eastAsia="宋体" w:cs="宋体"/>
                <w:color w:val="000000"/>
                <w:spacing w:val="8"/>
                <w:sz w:val="18"/>
                <w:szCs w:val="18"/>
              </w:rPr>
              <w:t>溯。操</w:t>
            </w:r>
            <w:r>
              <w:rPr>
                <w:rFonts w:ascii="宋体" w:hAnsi="宋体" w:eastAsia="宋体" w:cs="宋体"/>
                <w:color w:val="000000"/>
                <w:spacing w:val="9"/>
                <w:sz w:val="18"/>
                <w:szCs w:val="18"/>
              </w:rPr>
              <w:t>作中</w:t>
            </w:r>
            <w:r>
              <w:rPr>
                <w:rFonts w:ascii="宋体" w:hAnsi="宋体" w:eastAsia="宋体" w:cs="宋体"/>
                <w:color w:val="000000"/>
                <w:spacing w:val="8"/>
                <w:sz w:val="18"/>
                <w:szCs w:val="18"/>
              </w:rPr>
              <w:t>注</w:t>
            </w:r>
            <w:r>
              <w:rPr>
                <w:rFonts w:ascii="宋体" w:hAnsi="宋体" w:eastAsia="宋体"/>
                <w:color w:val="000000"/>
                <w:sz w:val="18"/>
                <w:szCs w:val="18"/>
              </w:rPr>
              <w:t xml:space="preserve"> </w:t>
            </w:r>
            <w:r>
              <w:rPr>
                <w:rFonts w:ascii="宋体" w:hAnsi="宋体" w:eastAsia="宋体" w:cs="宋体"/>
                <w:color w:val="000000"/>
                <w:spacing w:val="-1"/>
                <w:w w:val="99"/>
                <w:sz w:val="18"/>
                <w:szCs w:val="18"/>
              </w:rPr>
              <w:t>意生产安全，严格遵守生产</w:t>
            </w:r>
            <w:r>
              <w:rPr>
                <w:rFonts w:ascii="宋体" w:hAnsi="宋体" w:eastAsia="宋体" w:cs="宋体"/>
                <w:color w:val="000000"/>
                <w:spacing w:val="-1"/>
                <w:sz w:val="18"/>
                <w:szCs w:val="18"/>
              </w:rPr>
              <w:t>质</w:t>
            </w:r>
            <w:r>
              <w:rPr>
                <w:rFonts w:ascii="宋体" w:hAnsi="宋体" w:eastAsia="宋体"/>
                <w:color w:val="000000"/>
                <w:sz w:val="18"/>
                <w:szCs w:val="18"/>
              </w:rPr>
              <w:t xml:space="preserve"> </w:t>
            </w:r>
            <w:r>
              <w:rPr>
                <w:rFonts w:ascii="宋体" w:hAnsi="宋体" w:eastAsia="宋体" w:cs="宋体"/>
                <w:color w:val="000000"/>
                <w:w w:val="99"/>
                <w:sz w:val="18"/>
                <w:szCs w:val="18"/>
              </w:rPr>
              <w:t>量管理规范</w:t>
            </w:r>
            <w:r>
              <w:rPr>
                <w:rFonts w:ascii="宋体" w:hAnsi="宋体" w:eastAsia="宋体" w:cs="宋体"/>
                <w:color w:val="000000"/>
                <w:sz w:val="18"/>
                <w:szCs w:val="18"/>
              </w:rPr>
              <w:t>与岗位操作规</w:t>
            </w:r>
            <w:r>
              <w:rPr>
                <w:rFonts w:ascii="宋体" w:hAnsi="宋体" w:eastAsia="宋体" w:cs="宋体"/>
                <w:color w:val="000000"/>
                <w:spacing w:val="3"/>
                <w:sz w:val="18"/>
                <w:szCs w:val="18"/>
              </w:rPr>
              <w:t>程</w:t>
            </w:r>
          </w:p>
        </w:tc>
        <w:tc>
          <w:tcPr>
            <w:tcW w:w="4253"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5FA1C3D4">
            <w:pPr>
              <w:numPr>
                <w:ilvl w:val="0"/>
                <w:numId w:val="5"/>
              </w:numPr>
              <w:kinsoku w:val="0"/>
              <w:autoSpaceDE w:val="0"/>
              <w:autoSpaceDN w:val="0"/>
              <w:adjustRightInd w:val="0"/>
              <w:spacing w:before="1" w:after="45" w:line="327" w:lineRule="auto"/>
              <w:ind w:right="93"/>
              <w:jc w:val="left"/>
              <w:textAlignment w:val="baseline"/>
            </w:pPr>
            <w:r>
              <w:rPr>
                <w:rFonts w:ascii="Arial" w:hAnsi="Arial" w:eastAsia="Arial"/>
                <w:color w:val="000000"/>
                <w:spacing w:val="63"/>
                <w:sz w:val="18"/>
                <w:szCs w:val="18"/>
              </w:rPr>
              <w:t xml:space="preserve"> </w:t>
            </w:r>
            <w:r>
              <w:rPr>
                <w:rFonts w:ascii="宋体" w:hAnsi="宋体" w:eastAsia="宋体" w:cs="宋体"/>
                <w:color w:val="000000"/>
                <w:spacing w:val="4"/>
                <w:sz w:val="18"/>
                <w:szCs w:val="18"/>
              </w:rPr>
              <w:t>掌握常用提取和分离方</w:t>
            </w:r>
            <w:r>
              <w:rPr>
                <w:rFonts w:ascii="宋体" w:hAnsi="宋体" w:eastAsia="宋体" w:cs="宋体"/>
                <w:color w:val="000000"/>
                <w:spacing w:val="5"/>
                <w:sz w:val="18"/>
                <w:szCs w:val="18"/>
              </w:rPr>
              <w:t>法的原理、操</w:t>
            </w:r>
            <w:r>
              <w:rPr>
                <w:rFonts w:ascii="宋体" w:hAnsi="宋体" w:eastAsia="宋体" w:cs="宋体"/>
                <w:color w:val="000000"/>
                <w:spacing w:val="7"/>
                <w:sz w:val="18"/>
                <w:szCs w:val="18"/>
              </w:rPr>
              <w:t>作步</w:t>
            </w:r>
            <w:r>
              <w:rPr>
                <w:rFonts w:ascii="宋体" w:hAnsi="宋体" w:eastAsia="宋体"/>
                <w:color w:val="000000"/>
                <w:sz w:val="18"/>
                <w:szCs w:val="18"/>
              </w:rPr>
              <w:t xml:space="preserve"> </w:t>
            </w:r>
            <w:r>
              <w:rPr>
                <w:rFonts w:ascii="宋体" w:hAnsi="宋体" w:eastAsia="宋体" w:cs="宋体"/>
                <w:color w:val="000000"/>
                <w:w w:val="99"/>
                <w:sz w:val="18"/>
                <w:szCs w:val="18"/>
              </w:rPr>
              <w:t>骤、适用范围</w:t>
            </w:r>
            <w:r>
              <w:rPr>
                <w:rFonts w:ascii="宋体" w:hAnsi="宋体" w:eastAsia="宋体" w:cs="宋体"/>
                <w:color w:val="000000"/>
                <w:sz w:val="18"/>
                <w:szCs w:val="18"/>
              </w:rPr>
              <w:t>及注意事项。</w:t>
            </w:r>
          </w:p>
          <w:p w14:paraId="2C9E6AF9">
            <w:pPr>
              <w:numPr>
                <w:ilvl w:val="0"/>
                <w:numId w:val="5"/>
              </w:numPr>
              <w:kinsoku w:val="0"/>
              <w:autoSpaceDE w:val="0"/>
              <w:autoSpaceDN w:val="0"/>
              <w:adjustRightInd w:val="0"/>
              <w:spacing w:before="46" w:after="86" w:line="239" w:lineRule="auto"/>
              <w:ind w:left="288" w:firstLine="0"/>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88"/>
                <w:sz w:val="18"/>
                <w:szCs w:val="18"/>
              </w:rPr>
              <w:t>掌</w:t>
            </w:r>
            <w:r>
              <w:rPr>
                <w:rFonts w:ascii="宋体" w:hAnsi="宋体" w:eastAsia="宋体" w:cs="宋体"/>
                <w:color w:val="000000"/>
                <w:w w:val="88"/>
                <w:sz w:val="18"/>
                <w:szCs w:val="18"/>
              </w:rPr>
              <w:t>握色谱分离法的原理</w:t>
            </w:r>
            <w:r>
              <w:rPr>
                <w:rFonts w:ascii="宋体" w:hAnsi="宋体" w:eastAsia="宋体" w:cs="宋体"/>
                <w:color w:val="000000"/>
                <w:w w:val="89"/>
                <w:sz w:val="18"/>
                <w:szCs w:val="18"/>
              </w:rPr>
              <w:t>、分类、特点及适用范围。</w:t>
            </w:r>
          </w:p>
          <w:p w14:paraId="3F1E66FF">
            <w:pPr>
              <w:numPr>
                <w:ilvl w:val="0"/>
                <w:numId w:val="5"/>
              </w:numPr>
              <w:kinsoku w:val="0"/>
              <w:autoSpaceDE w:val="0"/>
              <w:autoSpaceDN w:val="0"/>
              <w:adjustRightInd w:val="0"/>
              <w:spacing w:before="90" w:line="327" w:lineRule="auto"/>
              <w:ind w:right="91"/>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8"/>
                <w:sz w:val="18"/>
                <w:szCs w:val="18"/>
              </w:rPr>
              <w:t>掌握苷、生物碱、醌类、黄酮类、</w:t>
            </w:r>
            <w:r>
              <w:rPr>
                <w:rFonts w:ascii="宋体" w:hAnsi="宋体" w:eastAsia="宋体" w:cs="宋体"/>
                <w:color w:val="000000"/>
                <w:spacing w:val="-1"/>
                <w:sz w:val="18"/>
                <w:szCs w:val="18"/>
              </w:rPr>
              <w:t>萜类和挥</w:t>
            </w:r>
            <w:r>
              <w:rPr>
                <w:rFonts w:ascii="宋体" w:hAnsi="宋体" w:eastAsia="宋体"/>
                <w:color w:val="000000"/>
                <w:sz w:val="18"/>
                <w:szCs w:val="18"/>
              </w:rPr>
              <w:t xml:space="preserve"> </w:t>
            </w:r>
            <w:r>
              <w:rPr>
                <w:rFonts w:ascii="宋体" w:hAnsi="宋体" w:eastAsia="宋体" w:cs="宋体"/>
                <w:color w:val="000000"/>
                <w:spacing w:val="1"/>
                <w:sz w:val="18"/>
                <w:szCs w:val="18"/>
              </w:rPr>
              <w:t>发油等常见化合物的结构类型、理化性质、提取</w:t>
            </w:r>
            <w:r>
              <w:rPr>
                <w:rFonts w:ascii="宋体" w:hAnsi="宋体" w:eastAsia="宋体"/>
                <w:color w:val="000000"/>
                <w:sz w:val="18"/>
                <w:szCs w:val="18"/>
              </w:rPr>
              <w:t xml:space="preserve"> </w:t>
            </w:r>
            <w:r>
              <w:rPr>
                <w:rFonts w:ascii="宋体" w:hAnsi="宋体" w:eastAsia="宋体" w:cs="宋体"/>
                <w:color w:val="000000"/>
                <w:spacing w:val="1"/>
                <w:sz w:val="18"/>
                <w:szCs w:val="18"/>
              </w:rPr>
              <w:t>分离、鉴定，能够选择并优化提取分离、鉴定条</w:t>
            </w:r>
            <w:r>
              <w:rPr>
                <w:rFonts w:ascii="宋体" w:hAnsi="宋体" w:eastAsia="宋体"/>
                <w:color w:val="000000"/>
                <w:sz w:val="18"/>
                <w:szCs w:val="18"/>
              </w:rPr>
              <w:t xml:space="preserve"> </w:t>
            </w:r>
            <w:r>
              <w:rPr>
                <w:rFonts w:ascii="宋体" w:hAnsi="宋体" w:eastAsia="宋体" w:cs="宋体"/>
                <w:color w:val="000000"/>
                <w:spacing w:val="1"/>
                <w:w w:val="99"/>
                <w:sz w:val="18"/>
                <w:szCs w:val="18"/>
              </w:rPr>
              <w:t>件，提高生产</w:t>
            </w:r>
            <w:r>
              <w:rPr>
                <w:rFonts w:ascii="宋体" w:hAnsi="宋体" w:eastAsia="宋体" w:cs="宋体"/>
                <w:color w:val="000000"/>
                <w:spacing w:val="1"/>
                <w:sz w:val="18"/>
                <w:szCs w:val="18"/>
              </w:rPr>
              <w:t>效率。</w:t>
            </w:r>
          </w:p>
          <w:p w14:paraId="1C5D1C4C">
            <w:pPr>
              <w:numPr>
                <w:ilvl w:val="0"/>
                <w:numId w:val="5"/>
              </w:numPr>
              <w:kinsoku w:val="0"/>
              <w:autoSpaceDE w:val="0"/>
              <w:autoSpaceDN w:val="0"/>
              <w:adjustRightInd w:val="0"/>
              <w:spacing w:line="328" w:lineRule="auto"/>
              <w:ind w:right="93"/>
              <w:jc w:val="left"/>
              <w:textAlignment w:val="baseline"/>
            </w:pPr>
            <w:r>
              <w:rPr>
                <w:rFonts w:ascii="Arial" w:hAnsi="Arial" w:eastAsia="Arial"/>
                <w:color w:val="000000"/>
                <w:spacing w:val="63"/>
                <w:sz w:val="18"/>
                <w:szCs w:val="18"/>
              </w:rPr>
              <w:t xml:space="preserve"> </w:t>
            </w:r>
            <w:r>
              <w:rPr>
                <w:rFonts w:ascii="宋体" w:hAnsi="宋体" w:eastAsia="宋体" w:cs="宋体"/>
                <w:color w:val="000000"/>
                <w:spacing w:val="4"/>
                <w:sz w:val="18"/>
                <w:szCs w:val="18"/>
              </w:rPr>
              <w:t>熟悉从天然药物中分离寻找中药活性</w:t>
            </w:r>
            <w:r>
              <w:rPr>
                <w:rFonts w:ascii="宋体" w:hAnsi="宋体" w:eastAsia="宋体" w:cs="宋体"/>
                <w:color w:val="000000"/>
                <w:spacing w:val="6"/>
                <w:sz w:val="18"/>
                <w:szCs w:val="18"/>
              </w:rPr>
              <w:t>成分</w:t>
            </w:r>
            <w:r>
              <w:rPr>
                <w:rFonts w:ascii="宋体" w:hAnsi="宋体" w:eastAsia="宋体"/>
                <w:color w:val="000000"/>
                <w:sz w:val="18"/>
                <w:szCs w:val="18"/>
              </w:rPr>
              <w:t xml:space="preserve"> </w:t>
            </w:r>
            <w:r>
              <w:rPr>
                <w:rFonts w:ascii="宋体" w:hAnsi="宋体" w:eastAsia="宋体" w:cs="宋体"/>
                <w:color w:val="000000"/>
                <w:spacing w:val="1"/>
                <w:w w:val="99"/>
                <w:sz w:val="18"/>
                <w:szCs w:val="18"/>
              </w:rPr>
              <w:t>的一般途径。</w:t>
            </w:r>
          </w:p>
          <w:p w14:paraId="51858625">
            <w:pPr>
              <w:numPr>
                <w:ilvl w:val="0"/>
                <w:numId w:val="5"/>
              </w:numPr>
              <w:kinsoku w:val="0"/>
              <w:autoSpaceDE w:val="0"/>
              <w:autoSpaceDN w:val="0"/>
              <w:adjustRightInd w:val="0"/>
              <w:spacing w:before="2" w:line="304" w:lineRule="auto"/>
              <w:ind w:right="93"/>
              <w:jc w:val="left"/>
              <w:textAlignment w:val="baseline"/>
            </w:pPr>
            <w:r>
              <w:rPr>
                <w:rFonts w:ascii="Arial" w:hAnsi="Arial" w:eastAsia="Arial"/>
                <w:color w:val="000000"/>
                <w:spacing w:val="63"/>
                <w:sz w:val="18"/>
                <w:szCs w:val="18"/>
              </w:rPr>
              <w:t xml:space="preserve"> </w:t>
            </w:r>
            <w:r>
              <w:rPr>
                <w:rFonts w:ascii="宋体" w:hAnsi="宋体" w:eastAsia="宋体" w:cs="宋体"/>
                <w:color w:val="000000"/>
                <w:spacing w:val="4"/>
                <w:sz w:val="18"/>
                <w:szCs w:val="18"/>
              </w:rPr>
              <w:t>了解天然药物化学成分结构测定的一</w:t>
            </w:r>
            <w:r>
              <w:rPr>
                <w:rFonts w:ascii="宋体" w:hAnsi="宋体" w:eastAsia="宋体" w:cs="宋体"/>
                <w:color w:val="000000"/>
                <w:spacing w:val="6"/>
                <w:sz w:val="18"/>
                <w:szCs w:val="18"/>
              </w:rPr>
              <w:t>般原</w:t>
            </w:r>
            <w:r>
              <w:rPr>
                <w:rFonts w:ascii="宋体" w:hAnsi="宋体" w:eastAsia="宋体"/>
                <w:color w:val="000000"/>
                <w:sz w:val="18"/>
                <w:szCs w:val="18"/>
              </w:rPr>
              <w:t xml:space="preserve"> </w:t>
            </w:r>
            <w:r>
              <w:rPr>
                <w:rFonts w:ascii="宋体" w:hAnsi="宋体" w:eastAsia="宋体" w:cs="宋体"/>
                <w:color w:val="000000"/>
                <w:spacing w:val="1"/>
                <w:w w:val="99"/>
                <w:sz w:val="18"/>
                <w:szCs w:val="18"/>
              </w:rPr>
              <w:t>则和方法</w:t>
            </w:r>
          </w:p>
        </w:tc>
      </w:tr>
      <w:tr w14:paraId="2B2E2945">
        <w:tblPrEx>
          <w:tblCellMar>
            <w:top w:w="0" w:type="dxa"/>
            <w:left w:w="10" w:type="dxa"/>
            <w:bottom w:w="0" w:type="dxa"/>
            <w:right w:w="10" w:type="dxa"/>
          </w:tblCellMar>
        </w:tblPrEx>
        <w:trPr>
          <w:cantSplit/>
          <w:trHeight w:val="2560" w:hRule="atLeast"/>
        </w:trPr>
        <w:tc>
          <w:tcPr>
            <w:tcW w:w="581" w:type="dxa"/>
            <w:gridSpan w:val="2"/>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7D7124C9">
            <w:pPr>
              <w:kinsoku w:val="0"/>
              <w:autoSpaceDE w:val="0"/>
              <w:autoSpaceDN w:val="0"/>
              <w:adjustRightInd w:val="0"/>
              <w:spacing w:before="1" w:line="187" w:lineRule="auto"/>
              <w:textAlignment w:val="baseline"/>
              <w:rPr>
                <w:rFonts w:ascii="Arial" w:hAnsi="Arial" w:eastAsia="Arial" w:cs="Arial"/>
              </w:rPr>
            </w:pPr>
          </w:p>
          <w:p w14:paraId="296C767E">
            <w:pPr>
              <w:kinsoku w:val="0"/>
              <w:autoSpaceDE w:val="0"/>
              <w:autoSpaceDN w:val="0"/>
              <w:adjustRightInd w:val="0"/>
              <w:spacing w:before="1" w:line="187" w:lineRule="auto"/>
              <w:textAlignment w:val="baseline"/>
              <w:rPr>
                <w:rFonts w:ascii="Arial" w:hAnsi="Arial" w:eastAsia="Arial" w:cs="Arial"/>
              </w:rPr>
            </w:pPr>
          </w:p>
          <w:p w14:paraId="1BF40BBD">
            <w:pPr>
              <w:kinsoku w:val="0"/>
              <w:autoSpaceDE w:val="0"/>
              <w:autoSpaceDN w:val="0"/>
              <w:adjustRightInd w:val="0"/>
              <w:spacing w:before="1" w:line="187" w:lineRule="auto"/>
              <w:textAlignment w:val="baseline"/>
              <w:rPr>
                <w:rFonts w:ascii="Arial" w:hAnsi="Arial" w:eastAsia="Arial" w:cs="Arial"/>
              </w:rPr>
            </w:pPr>
          </w:p>
          <w:p w14:paraId="5B75B0B7">
            <w:pPr>
              <w:kinsoku w:val="0"/>
              <w:autoSpaceDE w:val="0"/>
              <w:autoSpaceDN w:val="0"/>
              <w:adjustRightInd w:val="0"/>
              <w:spacing w:before="1" w:line="187" w:lineRule="auto"/>
              <w:textAlignment w:val="baseline"/>
              <w:rPr>
                <w:rFonts w:ascii="Arial" w:hAnsi="Arial" w:eastAsia="Arial" w:cs="Arial"/>
              </w:rPr>
            </w:pPr>
          </w:p>
          <w:p w14:paraId="06CADFCE">
            <w:pPr>
              <w:kinsoku w:val="0"/>
              <w:autoSpaceDE w:val="0"/>
              <w:autoSpaceDN w:val="0"/>
              <w:adjustRightInd w:val="0"/>
              <w:spacing w:line="187" w:lineRule="auto"/>
              <w:textAlignment w:val="baseline"/>
              <w:rPr>
                <w:rFonts w:ascii="Arial" w:hAnsi="Arial" w:eastAsia="Arial" w:cs="Arial"/>
              </w:rPr>
            </w:pPr>
          </w:p>
          <w:p w14:paraId="2EAD3C47">
            <w:pPr>
              <w:kinsoku w:val="0"/>
              <w:autoSpaceDE w:val="0"/>
              <w:autoSpaceDN w:val="0"/>
              <w:adjustRightInd w:val="0"/>
              <w:spacing w:line="286" w:lineRule="auto"/>
              <w:textAlignment w:val="baseline"/>
              <w:rPr>
                <w:rFonts w:ascii="Arial" w:hAnsi="Arial" w:eastAsia="Arial" w:cs="Arial"/>
              </w:rPr>
            </w:pPr>
          </w:p>
          <w:p w14:paraId="04E136F8">
            <w:pPr>
              <w:kinsoku w:val="0"/>
              <w:autoSpaceDE w:val="0"/>
              <w:autoSpaceDN w:val="0"/>
              <w:adjustRightInd w:val="0"/>
              <w:spacing w:line="239" w:lineRule="auto"/>
              <w:ind w:left="245"/>
              <w:jc w:val="left"/>
              <w:textAlignment w:val="baseline"/>
            </w:pPr>
            <w:r>
              <w:rPr>
                <w:rFonts w:eastAsia="Times New Roman"/>
                <w:color w:val="000000"/>
                <w:sz w:val="18"/>
                <w:szCs w:val="18"/>
              </w:rPr>
              <w:t>4</w:t>
            </w:r>
          </w:p>
        </w:tc>
        <w:tc>
          <w:tcPr>
            <w:tcW w:w="127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DD62EB4">
            <w:pPr>
              <w:kinsoku w:val="0"/>
              <w:autoSpaceDE w:val="0"/>
              <w:autoSpaceDN w:val="0"/>
              <w:adjustRightInd w:val="0"/>
              <w:spacing w:before="1" w:line="187" w:lineRule="auto"/>
              <w:textAlignment w:val="baseline"/>
              <w:rPr>
                <w:rFonts w:ascii="Arial" w:hAnsi="Arial" w:eastAsia="Arial" w:cs="Arial"/>
              </w:rPr>
            </w:pPr>
          </w:p>
          <w:p w14:paraId="55529857">
            <w:pPr>
              <w:kinsoku w:val="0"/>
              <w:autoSpaceDE w:val="0"/>
              <w:autoSpaceDN w:val="0"/>
              <w:adjustRightInd w:val="0"/>
              <w:spacing w:before="1" w:line="187" w:lineRule="auto"/>
              <w:textAlignment w:val="baseline"/>
              <w:rPr>
                <w:rFonts w:ascii="Arial" w:hAnsi="Arial" w:eastAsia="Arial" w:cs="Arial"/>
              </w:rPr>
            </w:pPr>
          </w:p>
          <w:p w14:paraId="03091A4F">
            <w:pPr>
              <w:kinsoku w:val="0"/>
              <w:autoSpaceDE w:val="0"/>
              <w:autoSpaceDN w:val="0"/>
              <w:adjustRightInd w:val="0"/>
              <w:spacing w:before="1" w:line="187" w:lineRule="auto"/>
              <w:textAlignment w:val="baseline"/>
              <w:rPr>
                <w:rFonts w:ascii="Arial" w:hAnsi="Arial" w:eastAsia="Arial" w:cs="Arial"/>
              </w:rPr>
            </w:pPr>
          </w:p>
          <w:p w14:paraId="44EF8C4D">
            <w:pPr>
              <w:kinsoku w:val="0"/>
              <w:autoSpaceDE w:val="0"/>
              <w:autoSpaceDN w:val="0"/>
              <w:adjustRightInd w:val="0"/>
              <w:spacing w:before="1" w:line="187" w:lineRule="auto"/>
              <w:textAlignment w:val="baseline"/>
              <w:rPr>
                <w:rFonts w:ascii="Arial" w:hAnsi="Arial" w:eastAsia="Arial" w:cs="Arial"/>
              </w:rPr>
            </w:pPr>
          </w:p>
          <w:p w14:paraId="0C627696">
            <w:pPr>
              <w:kinsoku w:val="0"/>
              <w:autoSpaceDE w:val="0"/>
              <w:autoSpaceDN w:val="0"/>
              <w:adjustRightInd w:val="0"/>
              <w:spacing w:line="294" w:lineRule="auto"/>
              <w:textAlignment w:val="baseline"/>
              <w:rPr>
                <w:rFonts w:ascii="Arial" w:hAnsi="Arial" w:eastAsia="Arial" w:cs="Arial"/>
              </w:rPr>
            </w:pPr>
          </w:p>
          <w:p w14:paraId="1C5593B2">
            <w:pPr>
              <w:kinsoku w:val="0"/>
              <w:autoSpaceDE w:val="0"/>
              <w:autoSpaceDN w:val="0"/>
              <w:adjustRightInd w:val="0"/>
              <w:spacing w:line="284" w:lineRule="auto"/>
              <w:ind w:left="494" w:right="222" w:hanging="280"/>
              <w:jc w:val="left"/>
              <w:textAlignment w:val="baseline"/>
            </w:pPr>
            <w:r>
              <w:rPr>
                <w:rFonts w:ascii="宋体" w:hAnsi="宋体" w:eastAsia="宋体" w:cs="宋体"/>
                <w:color w:val="000000"/>
                <w:w w:val="99"/>
                <w:sz w:val="18"/>
                <w:szCs w:val="18"/>
              </w:rPr>
              <w:t>药事管理与</w:t>
            </w:r>
            <w:r>
              <w:rPr>
                <w:rFonts w:ascii="宋体" w:hAnsi="宋体" w:eastAsia="宋体"/>
                <w:color w:val="000000"/>
                <w:sz w:val="18"/>
                <w:szCs w:val="18"/>
              </w:rPr>
              <w:t xml:space="preserve"> </w:t>
            </w:r>
            <w:r>
              <w:rPr>
                <w:rFonts w:ascii="宋体" w:hAnsi="宋体" w:eastAsia="宋体" w:cs="宋体"/>
                <w:color w:val="000000"/>
                <w:spacing w:val="1"/>
                <w:w w:val="99"/>
                <w:sz w:val="18"/>
                <w:szCs w:val="18"/>
              </w:rPr>
              <w:t>法规</w:t>
            </w:r>
          </w:p>
        </w:tc>
        <w:tc>
          <w:tcPr>
            <w:tcW w:w="25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067AEBF">
            <w:pPr>
              <w:kinsoku w:val="0"/>
              <w:autoSpaceDE w:val="0"/>
              <w:autoSpaceDN w:val="0"/>
              <w:adjustRightInd w:val="0"/>
              <w:spacing w:before="1" w:line="187" w:lineRule="auto"/>
              <w:textAlignment w:val="baseline"/>
              <w:rPr>
                <w:rFonts w:ascii="Arial" w:hAnsi="Arial" w:eastAsia="Arial" w:cs="Arial"/>
              </w:rPr>
            </w:pPr>
          </w:p>
          <w:p w14:paraId="042867A4">
            <w:pPr>
              <w:kinsoku w:val="0"/>
              <w:autoSpaceDE w:val="0"/>
              <w:autoSpaceDN w:val="0"/>
              <w:adjustRightInd w:val="0"/>
              <w:spacing w:line="190" w:lineRule="auto"/>
              <w:textAlignment w:val="baseline"/>
              <w:rPr>
                <w:rFonts w:ascii="Arial" w:hAnsi="Arial" w:eastAsia="Arial" w:cs="Arial"/>
              </w:rPr>
            </w:pPr>
          </w:p>
          <w:p w14:paraId="4E221770">
            <w:pPr>
              <w:kinsoku w:val="0"/>
              <w:autoSpaceDE w:val="0"/>
              <w:autoSpaceDN w:val="0"/>
              <w:adjustRightInd w:val="0"/>
              <w:spacing w:before="2" w:line="313" w:lineRule="auto"/>
              <w:ind w:left="103" w:right="108" w:firstLine="186"/>
              <w:jc w:val="left"/>
              <w:textAlignment w:val="baseline"/>
            </w:pPr>
            <w:r>
              <w:rPr>
                <w:rFonts w:ascii="宋体" w:hAnsi="宋体" w:eastAsia="宋体" w:cs="宋体"/>
                <w:color w:val="000000"/>
                <w:sz w:val="18"/>
                <w:szCs w:val="18"/>
              </w:rPr>
              <w:t>按照药事管理法律法规的</w:t>
            </w:r>
            <w:r>
              <w:rPr>
                <w:rFonts w:ascii="宋体" w:hAnsi="宋体" w:eastAsia="宋体"/>
                <w:color w:val="000000"/>
                <w:sz w:val="18"/>
                <w:szCs w:val="18"/>
              </w:rPr>
              <w:t xml:space="preserve"> </w:t>
            </w:r>
            <w:r>
              <w:rPr>
                <w:rFonts w:ascii="宋体" w:hAnsi="宋体" w:eastAsia="宋体" w:cs="宋体"/>
                <w:color w:val="000000"/>
                <w:sz w:val="18"/>
                <w:szCs w:val="18"/>
              </w:rPr>
              <w:t>要求，</w:t>
            </w:r>
            <w:r>
              <w:rPr>
                <w:rFonts w:ascii="宋体" w:hAnsi="宋体" w:eastAsia="宋体" w:cs="宋体"/>
                <w:color w:val="000000"/>
                <w:spacing w:val="1"/>
                <w:sz w:val="18"/>
                <w:szCs w:val="18"/>
              </w:rPr>
              <w:t>依法</w:t>
            </w:r>
            <w:r>
              <w:rPr>
                <w:rFonts w:ascii="宋体" w:hAnsi="宋体" w:eastAsia="宋体" w:cs="宋体"/>
                <w:color w:val="000000"/>
                <w:spacing w:val="2"/>
                <w:sz w:val="18"/>
                <w:szCs w:val="18"/>
              </w:rPr>
              <w:t>依</w:t>
            </w:r>
            <w:r>
              <w:rPr>
                <w:rFonts w:ascii="宋体" w:hAnsi="宋体" w:eastAsia="宋体" w:cs="宋体"/>
                <w:color w:val="000000"/>
                <w:sz w:val="18"/>
                <w:szCs w:val="18"/>
              </w:rPr>
              <w:t>规从事</w:t>
            </w:r>
            <w:r>
              <w:rPr>
                <w:rFonts w:ascii="宋体" w:hAnsi="宋体" w:eastAsia="宋体" w:cs="宋体"/>
                <w:color w:val="000000"/>
                <w:spacing w:val="1"/>
                <w:sz w:val="18"/>
                <w:szCs w:val="18"/>
              </w:rPr>
              <w:t>药品研</w:t>
            </w:r>
            <w:r>
              <w:rPr>
                <w:rFonts w:ascii="宋体" w:hAnsi="宋体" w:eastAsia="宋体"/>
                <w:color w:val="000000"/>
                <w:sz w:val="18"/>
                <w:szCs w:val="18"/>
              </w:rPr>
              <w:t xml:space="preserve"> </w:t>
            </w:r>
            <w:r>
              <w:rPr>
                <w:rFonts w:ascii="宋体" w:hAnsi="宋体" w:eastAsia="宋体" w:cs="宋体"/>
                <w:color w:val="000000"/>
                <w:sz w:val="18"/>
                <w:szCs w:val="18"/>
              </w:rPr>
              <w:t>发、生</w:t>
            </w:r>
            <w:r>
              <w:rPr>
                <w:rFonts w:ascii="宋体" w:hAnsi="宋体" w:eastAsia="宋体" w:cs="宋体"/>
                <w:color w:val="000000"/>
                <w:spacing w:val="1"/>
                <w:sz w:val="18"/>
                <w:szCs w:val="18"/>
              </w:rPr>
              <w:t>产、</w:t>
            </w:r>
            <w:r>
              <w:rPr>
                <w:rFonts w:ascii="宋体" w:hAnsi="宋体" w:eastAsia="宋体" w:cs="宋体"/>
                <w:color w:val="000000"/>
                <w:spacing w:val="2"/>
                <w:sz w:val="18"/>
                <w:szCs w:val="18"/>
              </w:rPr>
              <w:t>经</w:t>
            </w:r>
            <w:r>
              <w:rPr>
                <w:rFonts w:ascii="宋体" w:hAnsi="宋体" w:eastAsia="宋体" w:cs="宋体"/>
                <w:color w:val="000000"/>
                <w:sz w:val="18"/>
                <w:szCs w:val="18"/>
              </w:rPr>
              <w:t>营和使</w:t>
            </w:r>
            <w:r>
              <w:rPr>
                <w:rFonts w:ascii="宋体" w:hAnsi="宋体" w:eastAsia="宋体" w:cs="宋体"/>
                <w:color w:val="000000"/>
                <w:spacing w:val="1"/>
                <w:sz w:val="18"/>
                <w:szCs w:val="18"/>
              </w:rPr>
              <w:t>用等工</w:t>
            </w:r>
            <w:r>
              <w:rPr>
                <w:rFonts w:ascii="宋体" w:hAnsi="宋体" w:eastAsia="宋体"/>
                <w:color w:val="000000"/>
                <w:sz w:val="18"/>
                <w:szCs w:val="18"/>
              </w:rPr>
              <w:t xml:space="preserve"> </w:t>
            </w:r>
            <w:r>
              <w:rPr>
                <w:rFonts w:ascii="宋体" w:hAnsi="宋体" w:eastAsia="宋体" w:cs="宋体"/>
                <w:color w:val="000000"/>
                <w:sz w:val="18"/>
                <w:szCs w:val="18"/>
              </w:rPr>
              <w:t>作，具</w:t>
            </w:r>
            <w:r>
              <w:rPr>
                <w:rFonts w:ascii="宋体" w:hAnsi="宋体" w:eastAsia="宋体" w:cs="宋体"/>
                <w:color w:val="000000"/>
                <w:spacing w:val="1"/>
                <w:sz w:val="18"/>
                <w:szCs w:val="18"/>
              </w:rPr>
              <w:t>备强</w:t>
            </w:r>
            <w:r>
              <w:rPr>
                <w:rFonts w:ascii="宋体" w:hAnsi="宋体" w:eastAsia="宋体" w:cs="宋体"/>
                <w:color w:val="000000"/>
                <w:spacing w:val="2"/>
                <w:sz w:val="18"/>
                <w:szCs w:val="18"/>
              </w:rPr>
              <w:t>烈</w:t>
            </w:r>
            <w:r>
              <w:rPr>
                <w:rFonts w:ascii="宋体" w:hAnsi="宋体" w:eastAsia="宋体" w:cs="宋体"/>
                <w:color w:val="000000"/>
                <w:sz w:val="18"/>
                <w:szCs w:val="18"/>
              </w:rPr>
              <w:t>的规范</w:t>
            </w:r>
            <w:r>
              <w:rPr>
                <w:rFonts w:ascii="宋体" w:hAnsi="宋体" w:eastAsia="宋体" w:cs="宋体"/>
                <w:color w:val="000000"/>
                <w:spacing w:val="1"/>
                <w:sz w:val="18"/>
                <w:szCs w:val="18"/>
              </w:rPr>
              <w:t>化、法</w:t>
            </w:r>
            <w:r>
              <w:rPr>
                <w:rFonts w:ascii="宋体" w:hAnsi="宋体" w:eastAsia="宋体"/>
                <w:color w:val="000000"/>
                <w:sz w:val="18"/>
                <w:szCs w:val="18"/>
              </w:rPr>
              <w:t xml:space="preserve"> </w:t>
            </w:r>
            <w:r>
              <w:rPr>
                <w:rFonts w:ascii="宋体" w:hAnsi="宋体" w:eastAsia="宋体" w:cs="宋体"/>
                <w:color w:val="000000"/>
                <w:sz w:val="18"/>
                <w:szCs w:val="18"/>
              </w:rPr>
              <w:t>制化意</w:t>
            </w:r>
            <w:r>
              <w:rPr>
                <w:rFonts w:ascii="宋体" w:hAnsi="宋体" w:eastAsia="宋体" w:cs="宋体"/>
                <w:color w:val="000000"/>
                <w:spacing w:val="1"/>
                <w:sz w:val="18"/>
                <w:szCs w:val="18"/>
              </w:rPr>
              <w:t>识，</w:t>
            </w:r>
            <w:r>
              <w:rPr>
                <w:rFonts w:ascii="宋体" w:hAnsi="宋体" w:eastAsia="宋体" w:cs="宋体"/>
                <w:color w:val="000000"/>
                <w:spacing w:val="2"/>
                <w:sz w:val="18"/>
                <w:szCs w:val="18"/>
              </w:rPr>
              <w:t>能</w:t>
            </w:r>
            <w:r>
              <w:rPr>
                <w:rFonts w:ascii="宋体" w:hAnsi="宋体" w:eastAsia="宋体" w:cs="宋体"/>
                <w:color w:val="000000"/>
                <w:sz w:val="18"/>
                <w:szCs w:val="18"/>
              </w:rPr>
              <w:t>自觉维</w:t>
            </w:r>
            <w:r>
              <w:rPr>
                <w:rFonts w:ascii="宋体" w:hAnsi="宋体" w:eastAsia="宋体" w:cs="宋体"/>
                <w:color w:val="000000"/>
                <w:spacing w:val="1"/>
                <w:sz w:val="18"/>
                <w:szCs w:val="18"/>
              </w:rPr>
              <w:t>护人</w:t>
            </w:r>
            <w:r>
              <w:rPr>
                <w:rFonts w:ascii="宋体" w:hAnsi="宋体" w:eastAsia="宋体" w:cs="宋体"/>
                <w:color w:val="000000"/>
                <w:spacing w:val="2"/>
                <w:sz w:val="18"/>
                <w:szCs w:val="18"/>
              </w:rPr>
              <w:t>民</w:t>
            </w:r>
            <w:r>
              <w:rPr>
                <w:rFonts w:ascii="宋体" w:hAnsi="宋体" w:eastAsia="宋体"/>
                <w:color w:val="000000"/>
                <w:sz w:val="18"/>
                <w:szCs w:val="18"/>
              </w:rPr>
              <w:t xml:space="preserve"> </w:t>
            </w:r>
            <w:r>
              <w:rPr>
                <w:rFonts w:ascii="宋体" w:hAnsi="宋体" w:eastAsia="宋体" w:cs="宋体"/>
                <w:color w:val="000000"/>
                <w:w w:val="99"/>
                <w:sz w:val="18"/>
                <w:szCs w:val="18"/>
              </w:rPr>
              <w:t>生命健康与用</w:t>
            </w:r>
            <w:r>
              <w:rPr>
                <w:rFonts w:ascii="宋体" w:hAnsi="宋体" w:eastAsia="宋体" w:cs="宋体"/>
                <w:color w:val="000000"/>
                <w:spacing w:val="1"/>
                <w:sz w:val="18"/>
                <w:szCs w:val="18"/>
              </w:rPr>
              <w:t>药合法权益</w:t>
            </w:r>
          </w:p>
        </w:tc>
        <w:tc>
          <w:tcPr>
            <w:tcW w:w="4253"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29AAB770">
            <w:pPr>
              <w:numPr>
                <w:ilvl w:val="0"/>
                <w:numId w:val="6"/>
              </w:numPr>
              <w:kinsoku w:val="0"/>
              <w:autoSpaceDE w:val="0"/>
              <w:autoSpaceDN w:val="0"/>
              <w:adjustRightInd w:val="0"/>
              <w:spacing w:before="2" w:after="42" w:line="328" w:lineRule="auto"/>
              <w:ind w:right="94"/>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8"/>
                <w:sz w:val="18"/>
                <w:szCs w:val="18"/>
              </w:rPr>
              <w:t>掌握药品管理法及药品相关法规，</w:t>
            </w:r>
            <w:r>
              <w:rPr>
                <w:rFonts w:ascii="宋体" w:hAnsi="宋体" w:eastAsia="宋体" w:cs="宋体"/>
                <w:color w:val="000000"/>
                <w:spacing w:val="-1"/>
                <w:sz w:val="18"/>
                <w:szCs w:val="18"/>
              </w:rPr>
              <w:t>药事管理</w:t>
            </w:r>
            <w:r>
              <w:rPr>
                <w:rFonts w:ascii="宋体" w:hAnsi="宋体" w:eastAsia="宋体"/>
                <w:color w:val="000000"/>
                <w:sz w:val="18"/>
                <w:szCs w:val="18"/>
              </w:rPr>
              <w:t xml:space="preserve"> </w:t>
            </w:r>
            <w:r>
              <w:rPr>
                <w:rFonts w:ascii="宋体" w:hAnsi="宋体" w:eastAsia="宋体" w:cs="宋体"/>
                <w:color w:val="000000"/>
                <w:w w:val="99"/>
                <w:sz w:val="18"/>
                <w:szCs w:val="18"/>
              </w:rPr>
              <w:t>的体制及机构</w:t>
            </w:r>
            <w:r>
              <w:rPr>
                <w:rFonts w:ascii="宋体" w:hAnsi="宋体" w:eastAsia="宋体" w:cs="宋体"/>
                <w:color w:val="000000"/>
                <w:sz w:val="18"/>
                <w:szCs w:val="18"/>
              </w:rPr>
              <w:t>，药品质量监督管理的基本</w:t>
            </w:r>
            <w:r>
              <w:rPr>
                <w:rFonts w:ascii="宋体" w:hAnsi="宋体" w:eastAsia="宋体" w:cs="宋体"/>
                <w:color w:val="000000"/>
                <w:spacing w:val="1"/>
                <w:sz w:val="18"/>
                <w:szCs w:val="18"/>
              </w:rPr>
              <w:t>知识。</w:t>
            </w:r>
          </w:p>
          <w:p w14:paraId="29583743">
            <w:pPr>
              <w:numPr>
                <w:ilvl w:val="0"/>
                <w:numId w:val="6"/>
              </w:numPr>
              <w:kinsoku w:val="0"/>
              <w:autoSpaceDE w:val="0"/>
              <w:autoSpaceDN w:val="0"/>
              <w:adjustRightInd w:val="0"/>
              <w:spacing w:before="42" w:line="328" w:lineRule="auto"/>
              <w:ind w:right="91"/>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8"/>
                <w:sz w:val="18"/>
                <w:szCs w:val="18"/>
              </w:rPr>
              <w:t>掌握药品研发、生产、经营、</w:t>
            </w:r>
            <w:r>
              <w:rPr>
                <w:rFonts w:ascii="宋体" w:hAnsi="宋体" w:eastAsia="宋体" w:cs="宋体"/>
                <w:color w:val="000000"/>
                <w:spacing w:val="-1"/>
                <w:sz w:val="18"/>
                <w:szCs w:val="18"/>
              </w:rPr>
              <w:t>信息管理、价</w:t>
            </w:r>
            <w:r>
              <w:rPr>
                <w:rFonts w:ascii="宋体" w:hAnsi="宋体" w:eastAsia="宋体"/>
                <w:color w:val="000000"/>
                <w:sz w:val="18"/>
                <w:szCs w:val="18"/>
              </w:rPr>
              <w:t xml:space="preserve"> </w:t>
            </w:r>
            <w:r>
              <w:rPr>
                <w:rFonts w:ascii="宋体" w:hAnsi="宋体" w:eastAsia="宋体" w:cs="宋体"/>
                <w:color w:val="000000"/>
                <w:spacing w:val="1"/>
                <w:sz w:val="18"/>
                <w:szCs w:val="18"/>
              </w:rPr>
              <w:t>格管理及处方调配、医疗机构药品管理等方面的</w:t>
            </w:r>
            <w:r>
              <w:rPr>
                <w:rFonts w:ascii="宋体" w:hAnsi="宋体" w:eastAsia="宋体"/>
                <w:color w:val="000000"/>
                <w:sz w:val="18"/>
                <w:szCs w:val="18"/>
              </w:rPr>
              <w:t xml:space="preserve"> </w:t>
            </w:r>
            <w:r>
              <w:rPr>
                <w:rFonts w:ascii="宋体" w:hAnsi="宋体" w:eastAsia="宋体" w:cs="宋体"/>
                <w:color w:val="000000"/>
                <w:w w:val="99"/>
                <w:sz w:val="18"/>
                <w:szCs w:val="18"/>
              </w:rPr>
              <w:t>监督管理要点</w:t>
            </w:r>
            <w:r>
              <w:rPr>
                <w:rFonts w:ascii="宋体" w:hAnsi="宋体" w:eastAsia="宋体" w:cs="宋体"/>
                <w:color w:val="000000"/>
                <w:sz w:val="18"/>
                <w:szCs w:val="18"/>
              </w:rPr>
              <w:t>与方法，以及特殊药品管理</w:t>
            </w:r>
            <w:r>
              <w:rPr>
                <w:rFonts w:ascii="宋体" w:hAnsi="宋体" w:eastAsia="宋体" w:cs="宋体"/>
                <w:color w:val="000000"/>
                <w:spacing w:val="3"/>
                <w:sz w:val="18"/>
                <w:szCs w:val="18"/>
              </w:rPr>
              <w:t>。</w:t>
            </w:r>
          </w:p>
          <w:p w14:paraId="06AE0D66">
            <w:pPr>
              <w:numPr>
                <w:ilvl w:val="0"/>
                <w:numId w:val="6"/>
              </w:numPr>
              <w:kinsoku w:val="0"/>
              <w:autoSpaceDE w:val="0"/>
              <w:autoSpaceDN w:val="0"/>
              <w:adjustRightInd w:val="0"/>
              <w:spacing w:after="85"/>
              <w:ind w:left="288" w:firstLine="0"/>
              <w:jc w:val="left"/>
              <w:textAlignment w:val="baseline"/>
            </w:pPr>
            <w:r>
              <w:rPr>
                <w:rFonts w:ascii="Arial" w:hAnsi="Arial" w:eastAsia="Arial"/>
                <w:color w:val="000000"/>
                <w:spacing w:val="49"/>
                <w:sz w:val="18"/>
                <w:szCs w:val="18"/>
              </w:rPr>
              <w:t xml:space="preserve"> </w:t>
            </w:r>
            <w:r>
              <w:rPr>
                <w:rFonts w:ascii="宋体" w:hAnsi="宋体" w:eastAsia="宋体" w:cs="宋体"/>
                <w:color w:val="000000"/>
                <w:w w:val="91"/>
                <w:sz w:val="18"/>
                <w:szCs w:val="18"/>
              </w:rPr>
              <w:t>掌握执业</w:t>
            </w:r>
            <w:r>
              <w:rPr>
                <w:rFonts w:ascii="宋体" w:hAnsi="宋体" w:eastAsia="宋体" w:cs="宋体"/>
                <w:color w:val="000000"/>
                <w:w w:val="92"/>
                <w:sz w:val="18"/>
                <w:szCs w:val="18"/>
              </w:rPr>
              <w:t>药师管理及药师职业道德与行为准则。</w:t>
            </w:r>
          </w:p>
          <w:p w14:paraId="61D2E913">
            <w:pPr>
              <w:numPr>
                <w:ilvl w:val="0"/>
                <w:numId w:val="6"/>
              </w:numPr>
              <w:kinsoku w:val="0"/>
              <w:autoSpaceDE w:val="0"/>
              <w:autoSpaceDN w:val="0"/>
              <w:adjustRightInd w:val="0"/>
              <w:spacing w:before="87" w:line="302" w:lineRule="auto"/>
              <w:ind w:right="94"/>
              <w:jc w:val="left"/>
              <w:textAlignment w:val="baseline"/>
            </w:pPr>
            <w:r>
              <w:rPr>
                <w:rFonts w:ascii="Arial" w:hAnsi="Arial" w:eastAsia="Arial"/>
                <w:color w:val="000000"/>
                <w:spacing w:val="49"/>
                <w:sz w:val="18"/>
                <w:szCs w:val="18"/>
              </w:rPr>
              <w:t xml:space="preserve"> </w:t>
            </w:r>
            <w:r>
              <w:rPr>
                <w:rFonts w:ascii="宋体" w:hAnsi="宋体" w:eastAsia="宋体" w:cs="宋体"/>
                <w:color w:val="000000"/>
                <w:spacing w:val="-1"/>
                <w:w w:val="98"/>
                <w:sz w:val="18"/>
                <w:szCs w:val="18"/>
              </w:rPr>
              <w:t>具有依法从业的观念，能够运用法律法</w:t>
            </w:r>
            <w:r>
              <w:rPr>
                <w:rFonts w:ascii="宋体" w:hAnsi="宋体" w:eastAsia="宋体" w:cs="宋体"/>
                <w:color w:val="000000"/>
                <w:spacing w:val="-1"/>
                <w:sz w:val="18"/>
                <w:szCs w:val="18"/>
              </w:rPr>
              <w:t>规分</w:t>
            </w:r>
            <w:r>
              <w:rPr>
                <w:rFonts w:ascii="宋体" w:hAnsi="宋体" w:eastAsia="宋体"/>
                <w:color w:val="000000"/>
                <w:sz w:val="18"/>
                <w:szCs w:val="18"/>
              </w:rPr>
              <w:t xml:space="preserve"> </w:t>
            </w:r>
            <w:r>
              <w:rPr>
                <w:rFonts w:ascii="宋体" w:hAnsi="宋体" w:eastAsia="宋体" w:cs="宋体"/>
                <w:color w:val="000000"/>
                <w:spacing w:val="1"/>
                <w:w w:val="99"/>
                <w:sz w:val="18"/>
                <w:szCs w:val="18"/>
              </w:rPr>
              <w:t>析和解决实践</w:t>
            </w:r>
            <w:r>
              <w:rPr>
                <w:rFonts w:ascii="宋体" w:hAnsi="宋体" w:eastAsia="宋体" w:cs="宋体"/>
                <w:color w:val="000000"/>
                <w:spacing w:val="1"/>
                <w:sz w:val="18"/>
                <w:szCs w:val="18"/>
              </w:rPr>
              <w:t>问题</w:t>
            </w:r>
          </w:p>
        </w:tc>
      </w:tr>
    </w:tbl>
    <w:p w14:paraId="3EEEF86C">
      <w:pPr>
        <w:kinsoku w:val="0"/>
        <w:autoSpaceDE w:val="0"/>
        <w:autoSpaceDN w:val="0"/>
        <w:adjustRightInd w:val="0"/>
        <w:spacing w:line="176" w:lineRule="auto"/>
        <w:ind w:left="107"/>
        <w:textAlignment w:val="baseline"/>
        <w:rPr>
          <w:rFonts w:ascii="Arial" w:hAnsi="Arial" w:eastAsia="Arial" w:cs="Arial"/>
        </w:rPr>
      </w:pPr>
    </w:p>
    <w:p w14:paraId="7D91B7B9">
      <w:pPr>
        <w:kinsoku w:val="0"/>
        <w:autoSpaceDE w:val="0"/>
        <w:autoSpaceDN w:val="0"/>
        <w:adjustRightInd w:val="0"/>
        <w:spacing w:after="42"/>
        <w:ind w:left="7961"/>
        <w:jc w:val="left"/>
        <w:textAlignment w:val="baseline"/>
      </w:pPr>
      <w:r>
        <w:rPr>
          <w:rFonts w:ascii="宋体" w:hAnsi="宋体" w:eastAsia="宋体" w:cs="宋体"/>
          <w:color w:val="000000"/>
          <w:spacing w:val="1"/>
          <w:w w:val="99"/>
          <w:sz w:val="18"/>
          <w:szCs w:val="18"/>
        </w:rPr>
        <w:t>续表</w:t>
      </w:r>
    </w:p>
    <w:tbl>
      <w:tblPr>
        <w:tblStyle w:val="10"/>
        <w:tblW w:w="0" w:type="auto"/>
        <w:tblInd w:w="138" w:type="dxa"/>
        <w:tblLayout w:type="fixed"/>
        <w:tblCellMar>
          <w:top w:w="0" w:type="dxa"/>
          <w:left w:w="10" w:type="dxa"/>
          <w:bottom w:w="0" w:type="dxa"/>
          <w:right w:w="10" w:type="dxa"/>
        </w:tblCellMar>
      </w:tblPr>
      <w:tblGrid>
        <w:gridCol w:w="629"/>
        <w:gridCol w:w="1372"/>
        <w:gridCol w:w="2535"/>
        <w:gridCol w:w="4170"/>
      </w:tblGrid>
      <w:tr w14:paraId="26AEBB6C">
        <w:tblPrEx>
          <w:tblCellMar>
            <w:top w:w="0" w:type="dxa"/>
            <w:left w:w="10" w:type="dxa"/>
            <w:bottom w:w="0" w:type="dxa"/>
            <w:right w:w="10" w:type="dxa"/>
          </w:tblCellMar>
        </w:tblPrEx>
        <w:trPr>
          <w:cantSplit/>
          <w:trHeight w:val="630" w:hRule="atLeast"/>
        </w:trPr>
        <w:tc>
          <w:tcPr>
            <w:tcW w:w="629" w:type="dxa"/>
            <w:tcBorders>
              <w:top w:val="single" w:color="000000" w:sz="8" w:space="0"/>
              <w:left w:val="single" w:color="000000" w:sz="8" w:space="0"/>
              <w:bottom w:val="single" w:color="000000" w:sz="4" w:space="0"/>
              <w:right w:val="single" w:color="000000" w:sz="4" w:space="0"/>
            </w:tcBorders>
            <w:tcMar>
              <w:top w:w="0" w:type="dxa"/>
              <w:left w:w="0" w:type="dxa"/>
              <w:bottom w:w="0" w:type="dxa"/>
              <w:right w:w="0" w:type="dxa"/>
            </w:tcMar>
          </w:tcPr>
          <w:p w14:paraId="409EAAB4">
            <w:pPr>
              <w:kinsoku w:val="0"/>
              <w:autoSpaceDE w:val="0"/>
              <w:autoSpaceDN w:val="0"/>
              <w:adjustRightInd w:val="0"/>
              <w:spacing w:before="1" w:line="200" w:lineRule="auto"/>
              <w:textAlignment w:val="baseline"/>
              <w:rPr>
                <w:rFonts w:cs="Arial" w:asciiTheme="minorEastAsia" w:hAnsiTheme="minorEastAsia"/>
                <w:sz w:val="18"/>
                <w:szCs w:val="18"/>
              </w:rPr>
            </w:pPr>
          </w:p>
          <w:p w14:paraId="6870DE04">
            <w:pPr>
              <w:kinsoku w:val="0"/>
              <w:autoSpaceDE w:val="0"/>
              <w:autoSpaceDN w:val="0"/>
              <w:adjustRightInd w:val="0"/>
              <w:ind w:left="105"/>
              <w:jc w:val="left"/>
              <w:textAlignment w:val="baseline"/>
              <w:rPr>
                <w:rFonts w:asciiTheme="minorEastAsia" w:hAnsiTheme="minorEastAsia"/>
                <w:sz w:val="18"/>
                <w:szCs w:val="18"/>
              </w:rPr>
            </w:pPr>
            <w:r>
              <w:rPr>
                <w:rFonts w:cs="宋体" w:asciiTheme="minorEastAsia" w:hAnsiTheme="minorEastAsia"/>
                <w:b/>
                <w:color w:val="000000"/>
                <w:spacing w:val="1"/>
                <w:w w:val="99"/>
                <w:sz w:val="18"/>
                <w:szCs w:val="18"/>
              </w:rPr>
              <w:t>序号</w:t>
            </w:r>
          </w:p>
        </w:tc>
        <w:tc>
          <w:tcPr>
            <w:tcW w:w="1372" w:type="dxa"/>
            <w:tcBorders>
              <w:top w:val="single" w:color="000000" w:sz="8" w:space="0"/>
              <w:left w:val="single" w:color="000000" w:sz="4" w:space="0"/>
              <w:bottom w:val="single" w:color="000000" w:sz="4" w:space="0"/>
              <w:right w:val="single" w:color="000000" w:sz="4" w:space="0"/>
            </w:tcBorders>
            <w:tcMar>
              <w:top w:w="0" w:type="dxa"/>
              <w:left w:w="0" w:type="dxa"/>
              <w:bottom w:w="0" w:type="dxa"/>
              <w:right w:w="0" w:type="dxa"/>
            </w:tcMar>
          </w:tcPr>
          <w:p w14:paraId="599733CE">
            <w:pPr>
              <w:kinsoku w:val="0"/>
              <w:autoSpaceDE w:val="0"/>
              <w:autoSpaceDN w:val="0"/>
              <w:adjustRightInd w:val="0"/>
              <w:spacing w:line="322" w:lineRule="auto"/>
              <w:ind w:left="306" w:right="220" w:hanging="94"/>
              <w:jc w:val="left"/>
              <w:textAlignment w:val="baseline"/>
              <w:rPr>
                <w:rFonts w:asciiTheme="minorEastAsia" w:hAnsiTheme="minorEastAsia"/>
                <w:sz w:val="18"/>
                <w:szCs w:val="18"/>
              </w:rPr>
            </w:pPr>
            <w:r>
              <w:rPr>
                <w:rFonts w:cs="宋体" w:asciiTheme="minorEastAsia" w:hAnsiTheme="minorEastAsia"/>
                <w:b/>
                <w:color w:val="000000"/>
                <w:w w:val="99"/>
                <w:sz w:val="18"/>
                <w:szCs w:val="18"/>
              </w:rPr>
              <w:t>课程</w:t>
            </w:r>
            <w:r>
              <w:rPr>
                <w:rFonts w:cs="宋体" w:asciiTheme="minorEastAsia" w:hAnsiTheme="minorEastAsia"/>
                <w:b/>
                <w:color w:val="000000"/>
                <w:sz w:val="18"/>
                <w:szCs w:val="18"/>
              </w:rPr>
              <w:t>涉及的</w:t>
            </w:r>
            <w:r>
              <w:rPr>
                <w:rFonts w:asciiTheme="minorEastAsia" w:hAnsiTheme="minorEastAsia"/>
                <w:b/>
                <w:color w:val="000000"/>
                <w:sz w:val="18"/>
                <w:szCs w:val="18"/>
              </w:rPr>
              <w:t xml:space="preserve"> </w:t>
            </w:r>
            <w:r>
              <w:rPr>
                <w:rFonts w:cs="宋体" w:asciiTheme="minorEastAsia" w:hAnsiTheme="minorEastAsia"/>
                <w:b/>
                <w:color w:val="000000"/>
                <w:w w:val="99"/>
                <w:sz w:val="18"/>
                <w:szCs w:val="18"/>
              </w:rPr>
              <w:t>主要</w:t>
            </w:r>
            <w:r>
              <w:rPr>
                <w:rFonts w:cs="宋体" w:asciiTheme="minorEastAsia" w:hAnsiTheme="minorEastAsia"/>
                <w:b/>
                <w:color w:val="000000"/>
                <w:sz w:val="18"/>
                <w:szCs w:val="18"/>
              </w:rPr>
              <w:t>领域</w:t>
            </w:r>
          </w:p>
        </w:tc>
        <w:tc>
          <w:tcPr>
            <w:tcW w:w="2535" w:type="dxa"/>
            <w:tcBorders>
              <w:top w:val="single" w:color="000000" w:sz="8" w:space="0"/>
              <w:left w:val="single" w:color="000000" w:sz="4" w:space="0"/>
              <w:bottom w:val="single" w:color="000000" w:sz="4" w:space="0"/>
              <w:right w:val="single" w:color="000000" w:sz="4" w:space="0"/>
            </w:tcBorders>
            <w:tcMar>
              <w:top w:w="0" w:type="dxa"/>
              <w:left w:w="0" w:type="dxa"/>
              <w:bottom w:w="0" w:type="dxa"/>
              <w:right w:w="0" w:type="dxa"/>
            </w:tcMar>
          </w:tcPr>
          <w:p w14:paraId="186F543A">
            <w:pPr>
              <w:kinsoku w:val="0"/>
              <w:autoSpaceDE w:val="0"/>
              <w:autoSpaceDN w:val="0"/>
              <w:adjustRightInd w:val="0"/>
              <w:spacing w:before="1" w:line="200" w:lineRule="auto"/>
              <w:textAlignment w:val="baseline"/>
              <w:rPr>
                <w:rFonts w:cs="Arial" w:asciiTheme="minorEastAsia" w:hAnsiTheme="minorEastAsia"/>
                <w:sz w:val="18"/>
                <w:szCs w:val="18"/>
              </w:rPr>
            </w:pPr>
          </w:p>
          <w:p w14:paraId="601A67E5">
            <w:pPr>
              <w:kinsoku w:val="0"/>
              <w:autoSpaceDE w:val="0"/>
              <w:autoSpaceDN w:val="0"/>
              <w:adjustRightInd w:val="0"/>
              <w:ind w:left="514"/>
              <w:jc w:val="left"/>
              <w:textAlignment w:val="baseline"/>
              <w:rPr>
                <w:rFonts w:asciiTheme="minorEastAsia" w:hAnsiTheme="minorEastAsia"/>
                <w:sz w:val="18"/>
                <w:szCs w:val="18"/>
              </w:rPr>
            </w:pPr>
            <w:r>
              <w:rPr>
                <w:rFonts w:cs="宋体" w:asciiTheme="minorEastAsia" w:hAnsiTheme="minorEastAsia"/>
                <w:b/>
                <w:color w:val="000000"/>
                <w:w w:val="99"/>
                <w:sz w:val="18"/>
                <w:szCs w:val="18"/>
              </w:rPr>
              <w:t>典型</w:t>
            </w:r>
            <w:r>
              <w:rPr>
                <w:rFonts w:cs="宋体" w:asciiTheme="minorEastAsia" w:hAnsiTheme="minorEastAsia"/>
                <w:b/>
                <w:color w:val="000000"/>
                <w:sz w:val="18"/>
                <w:szCs w:val="18"/>
              </w:rPr>
              <w:t>工作任务描述</w:t>
            </w:r>
          </w:p>
        </w:tc>
        <w:tc>
          <w:tcPr>
            <w:tcW w:w="4170" w:type="dxa"/>
            <w:tcBorders>
              <w:top w:val="single" w:color="000000" w:sz="8" w:space="0"/>
              <w:left w:val="single" w:color="000000" w:sz="4" w:space="0"/>
              <w:bottom w:val="single" w:color="000000" w:sz="4" w:space="0"/>
              <w:right w:val="single" w:color="000000" w:sz="8" w:space="0"/>
            </w:tcBorders>
            <w:tcMar>
              <w:top w:w="0" w:type="dxa"/>
              <w:left w:w="0" w:type="dxa"/>
              <w:bottom w:w="0" w:type="dxa"/>
              <w:right w:w="0" w:type="dxa"/>
            </w:tcMar>
          </w:tcPr>
          <w:p w14:paraId="44B18939">
            <w:pPr>
              <w:kinsoku w:val="0"/>
              <w:autoSpaceDE w:val="0"/>
              <w:autoSpaceDN w:val="0"/>
              <w:adjustRightInd w:val="0"/>
              <w:spacing w:before="1" w:line="200" w:lineRule="auto"/>
              <w:textAlignment w:val="baseline"/>
              <w:rPr>
                <w:rFonts w:cs="Arial" w:asciiTheme="minorEastAsia" w:hAnsiTheme="minorEastAsia"/>
                <w:sz w:val="18"/>
                <w:szCs w:val="18"/>
              </w:rPr>
            </w:pPr>
          </w:p>
          <w:p w14:paraId="71F36D26">
            <w:pPr>
              <w:kinsoku w:val="0"/>
              <w:autoSpaceDE w:val="0"/>
              <w:autoSpaceDN w:val="0"/>
              <w:adjustRightInd w:val="0"/>
              <w:ind w:left="1237"/>
              <w:jc w:val="left"/>
              <w:textAlignment w:val="baseline"/>
              <w:rPr>
                <w:rFonts w:asciiTheme="minorEastAsia" w:hAnsiTheme="minorEastAsia"/>
                <w:sz w:val="18"/>
                <w:szCs w:val="18"/>
              </w:rPr>
            </w:pPr>
            <w:r>
              <w:rPr>
                <w:rFonts w:cs="宋体" w:asciiTheme="minorEastAsia" w:hAnsiTheme="minorEastAsia"/>
                <w:b/>
                <w:color w:val="000000"/>
                <w:w w:val="99"/>
                <w:sz w:val="18"/>
                <w:szCs w:val="18"/>
              </w:rPr>
              <w:t>主要</w:t>
            </w:r>
            <w:r>
              <w:rPr>
                <w:rFonts w:cs="宋体" w:asciiTheme="minorEastAsia" w:hAnsiTheme="minorEastAsia"/>
                <w:b/>
                <w:color w:val="000000"/>
                <w:sz w:val="18"/>
                <w:szCs w:val="18"/>
              </w:rPr>
              <w:t>教学内容与要求</w:t>
            </w:r>
          </w:p>
        </w:tc>
      </w:tr>
      <w:tr w14:paraId="65BA248A">
        <w:tblPrEx>
          <w:tblCellMar>
            <w:top w:w="0" w:type="dxa"/>
            <w:left w:w="10" w:type="dxa"/>
            <w:bottom w:w="0" w:type="dxa"/>
            <w:right w:w="10" w:type="dxa"/>
          </w:tblCellMar>
        </w:tblPrEx>
        <w:trPr>
          <w:cantSplit/>
          <w:trHeight w:val="3331" w:hRule="atLeast"/>
        </w:trPr>
        <w:tc>
          <w:tcPr>
            <w:tcW w:w="629" w:type="dxa"/>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42197016">
            <w:pPr>
              <w:kinsoku w:val="0"/>
              <w:autoSpaceDE w:val="0"/>
              <w:autoSpaceDN w:val="0"/>
              <w:adjustRightInd w:val="0"/>
              <w:spacing w:before="1" w:line="187" w:lineRule="auto"/>
              <w:textAlignment w:val="baseline"/>
              <w:rPr>
                <w:rFonts w:cs="Arial" w:asciiTheme="minorEastAsia" w:hAnsiTheme="minorEastAsia"/>
                <w:sz w:val="18"/>
                <w:szCs w:val="18"/>
              </w:rPr>
            </w:pPr>
          </w:p>
          <w:p w14:paraId="6BC59C77">
            <w:pPr>
              <w:kinsoku w:val="0"/>
              <w:autoSpaceDE w:val="0"/>
              <w:autoSpaceDN w:val="0"/>
              <w:adjustRightInd w:val="0"/>
              <w:spacing w:before="1" w:line="187" w:lineRule="auto"/>
              <w:textAlignment w:val="baseline"/>
              <w:rPr>
                <w:rFonts w:cs="Arial" w:asciiTheme="minorEastAsia" w:hAnsiTheme="minorEastAsia"/>
                <w:sz w:val="18"/>
                <w:szCs w:val="18"/>
              </w:rPr>
            </w:pPr>
          </w:p>
          <w:p w14:paraId="67C5C83C">
            <w:pPr>
              <w:kinsoku w:val="0"/>
              <w:autoSpaceDE w:val="0"/>
              <w:autoSpaceDN w:val="0"/>
              <w:adjustRightInd w:val="0"/>
              <w:spacing w:before="1" w:line="187" w:lineRule="auto"/>
              <w:textAlignment w:val="baseline"/>
              <w:rPr>
                <w:rFonts w:cs="Arial" w:asciiTheme="minorEastAsia" w:hAnsiTheme="minorEastAsia"/>
                <w:sz w:val="18"/>
                <w:szCs w:val="18"/>
              </w:rPr>
            </w:pPr>
          </w:p>
          <w:p w14:paraId="07CB4C25">
            <w:pPr>
              <w:kinsoku w:val="0"/>
              <w:autoSpaceDE w:val="0"/>
              <w:autoSpaceDN w:val="0"/>
              <w:adjustRightInd w:val="0"/>
              <w:spacing w:before="1" w:line="187" w:lineRule="auto"/>
              <w:textAlignment w:val="baseline"/>
              <w:rPr>
                <w:rFonts w:cs="Arial" w:asciiTheme="minorEastAsia" w:hAnsiTheme="minorEastAsia"/>
                <w:sz w:val="18"/>
                <w:szCs w:val="18"/>
              </w:rPr>
            </w:pPr>
          </w:p>
          <w:p w14:paraId="33CAE2E0">
            <w:pPr>
              <w:kinsoku w:val="0"/>
              <w:autoSpaceDE w:val="0"/>
              <w:autoSpaceDN w:val="0"/>
              <w:adjustRightInd w:val="0"/>
              <w:spacing w:line="187" w:lineRule="auto"/>
              <w:textAlignment w:val="baseline"/>
              <w:rPr>
                <w:rFonts w:cs="Arial" w:asciiTheme="minorEastAsia" w:hAnsiTheme="minorEastAsia"/>
                <w:sz w:val="18"/>
                <w:szCs w:val="18"/>
              </w:rPr>
            </w:pPr>
          </w:p>
          <w:p w14:paraId="7A5CBFA7">
            <w:pPr>
              <w:kinsoku w:val="0"/>
              <w:autoSpaceDE w:val="0"/>
              <w:autoSpaceDN w:val="0"/>
              <w:adjustRightInd w:val="0"/>
              <w:spacing w:before="1" w:line="187" w:lineRule="auto"/>
              <w:textAlignment w:val="baseline"/>
              <w:rPr>
                <w:rFonts w:cs="Arial" w:asciiTheme="minorEastAsia" w:hAnsiTheme="minorEastAsia"/>
                <w:sz w:val="18"/>
                <w:szCs w:val="18"/>
              </w:rPr>
            </w:pPr>
          </w:p>
          <w:p w14:paraId="70CFDBCF">
            <w:pPr>
              <w:kinsoku w:val="0"/>
              <w:autoSpaceDE w:val="0"/>
              <w:autoSpaceDN w:val="0"/>
              <w:adjustRightInd w:val="0"/>
              <w:spacing w:before="1" w:line="187" w:lineRule="auto"/>
              <w:textAlignment w:val="baseline"/>
              <w:rPr>
                <w:rFonts w:cs="Arial" w:asciiTheme="minorEastAsia" w:hAnsiTheme="minorEastAsia"/>
                <w:sz w:val="18"/>
                <w:szCs w:val="18"/>
              </w:rPr>
            </w:pPr>
          </w:p>
          <w:p w14:paraId="12AFFF7F">
            <w:pPr>
              <w:kinsoku w:val="0"/>
              <w:autoSpaceDE w:val="0"/>
              <w:autoSpaceDN w:val="0"/>
              <w:adjustRightInd w:val="0"/>
              <w:spacing w:line="312" w:lineRule="auto"/>
              <w:textAlignment w:val="baseline"/>
              <w:rPr>
                <w:rFonts w:cs="Arial" w:asciiTheme="minorEastAsia" w:hAnsiTheme="minorEastAsia"/>
                <w:sz w:val="18"/>
                <w:szCs w:val="18"/>
              </w:rPr>
            </w:pPr>
          </w:p>
          <w:p w14:paraId="2A378B13">
            <w:pPr>
              <w:kinsoku w:val="0"/>
              <w:autoSpaceDE w:val="0"/>
              <w:autoSpaceDN w:val="0"/>
              <w:adjustRightInd w:val="0"/>
              <w:spacing w:line="239" w:lineRule="auto"/>
              <w:ind w:left="245"/>
              <w:jc w:val="left"/>
              <w:textAlignment w:val="baseline"/>
              <w:rPr>
                <w:rFonts w:asciiTheme="minorEastAsia" w:hAnsiTheme="minorEastAsia"/>
                <w:sz w:val="18"/>
                <w:szCs w:val="18"/>
              </w:rPr>
            </w:pPr>
            <w:r>
              <w:rPr>
                <w:rFonts w:asciiTheme="minorEastAsia" w:hAnsiTheme="minorEastAsia"/>
                <w:color w:val="000000"/>
                <w:sz w:val="18"/>
                <w:szCs w:val="18"/>
              </w:rPr>
              <w:t>5</w:t>
            </w:r>
          </w:p>
        </w:tc>
        <w:tc>
          <w:tcPr>
            <w:tcW w:w="13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7B86B2F">
            <w:pPr>
              <w:kinsoku w:val="0"/>
              <w:autoSpaceDE w:val="0"/>
              <w:autoSpaceDN w:val="0"/>
              <w:adjustRightInd w:val="0"/>
              <w:spacing w:before="1" w:line="187" w:lineRule="auto"/>
              <w:textAlignment w:val="baseline"/>
              <w:rPr>
                <w:rFonts w:cs="Arial" w:asciiTheme="minorEastAsia" w:hAnsiTheme="minorEastAsia"/>
                <w:sz w:val="18"/>
                <w:szCs w:val="18"/>
              </w:rPr>
            </w:pPr>
          </w:p>
          <w:p w14:paraId="2BEAF4EF">
            <w:pPr>
              <w:kinsoku w:val="0"/>
              <w:autoSpaceDE w:val="0"/>
              <w:autoSpaceDN w:val="0"/>
              <w:adjustRightInd w:val="0"/>
              <w:spacing w:before="1" w:line="187" w:lineRule="auto"/>
              <w:textAlignment w:val="baseline"/>
              <w:rPr>
                <w:rFonts w:cs="Arial" w:asciiTheme="minorEastAsia" w:hAnsiTheme="minorEastAsia"/>
                <w:sz w:val="18"/>
                <w:szCs w:val="18"/>
              </w:rPr>
            </w:pPr>
          </w:p>
          <w:p w14:paraId="12DFD32F">
            <w:pPr>
              <w:kinsoku w:val="0"/>
              <w:autoSpaceDE w:val="0"/>
              <w:autoSpaceDN w:val="0"/>
              <w:adjustRightInd w:val="0"/>
              <w:spacing w:before="1" w:line="187" w:lineRule="auto"/>
              <w:textAlignment w:val="baseline"/>
              <w:rPr>
                <w:rFonts w:cs="Arial" w:asciiTheme="minorEastAsia" w:hAnsiTheme="minorEastAsia"/>
                <w:sz w:val="18"/>
                <w:szCs w:val="18"/>
              </w:rPr>
            </w:pPr>
          </w:p>
          <w:p w14:paraId="19F03DC5">
            <w:pPr>
              <w:kinsoku w:val="0"/>
              <w:autoSpaceDE w:val="0"/>
              <w:autoSpaceDN w:val="0"/>
              <w:adjustRightInd w:val="0"/>
              <w:spacing w:before="1" w:line="187" w:lineRule="auto"/>
              <w:textAlignment w:val="baseline"/>
              <w:rPr>
                <w:rFonts w:cs="Arial" w:asciiTheme="minorEastAsia" w:hAnsiTheme="minorEastAsia"/>
                <w:sz w:val="18"/>
                <w:szCs w:val="18"/>
              </w:rPr>
            </w:pPr>
          </w:p>
          <w:p w14:paraId="30B0CBC7">
            <w:pPr>
              <w:kinsoku w:val="0"/>
              <w:autoSpaceDE w:val="0"/>
              <w:autoSpaceDN w:val="0"/>
              <w:adjustRightInd w:val="0"/>
              <w:spacing w:line="187" w:lineRule="auto"/>
              <w:textAlignment w:val="baseline"/>
              <w:rPr>
                <w:rFonts w:cs="Arial" w:asciiTheme="minorEastAsia" w:hAnsiTheme="minorEastAsia"/>
                <w:sz w:val="18"/>
                <w:szCs w:val="18"/>
              </w:rPr>
            </w:pPr>
          </w:p>
          <w:p w14:paraId="35170435">
            <w:pPr>
              <w:kinsoku w:val="0"/>
              <w:autoSpaceDE w:val="0"/>
              <w:autoSpaceDN w:val="0"/>
              <w:adjustRightInd w:val="0"/>
              <w:spacing w:before="1" w:line="187" w:lineRule="auto"/>
              <w:textAlignment w:val="baseline"/>
              <w:rPr>
                <w:rFonts w:cs="Arial" w:asciiTheme="minorEastAsia" w:hAnsiTheme="minorEastAsia"/>
                <w:sz w:val="18"/>
                <w:szCs w:val="18"/>
              </w:rPr>
            </w:pPr>
          </w:p>
          <w:p w14:paraId="54D66EC6">
            <w:pPr>
              <w:kinsoku w:val="0"/>
              <w:autoSpaceDE w:val="0"/>
              <w:autoSpaceDN w:val="0"/>
              <w:adjustRightInd w:val="0"/>
              <w:spacing w:before="1" w:line="187" w:lineRule="auto"/>
              <w:textAlignment w:val="baseline"/>
              <w:rPr>
                <w:rFonts w:cs="Arial" w:asciiTheme="minorEastAsia" w:hAnsiTheme="minorEastAsia"/>
                <w:sz w:val="18"/>
                <w:szCs w:val="18"/>
              </w:rPr>
            </w:pPr>
          </w:p>
          <w:p w14:paraId="66779701">
            <w:pPr>
              <w:kinsoku w:val="0"/>
              <w:autoSpaceDE w:val="0"/>
              <w:autoSpaceDN w:val="0"/>
              <w:adjustRightInd w:val="0"/>
              <w:spacing w:before="1" w:line="300" w:lineRule="auto"/>
              <w:textAlignment w:val="baseline"/>
              <w:rPr>
                <w:rFonts w:cs="Arial" w:asciiTheme="minorEastAsia" w:hAnsiTheme="minorEastAsia"/>
                <w:sz w:val="18"/>
                <w:szCs w:val="18"/>
              </w:rPr>
            </w:pPr>
          </w:p>
          <w:p w14:paraId="2238CFA1">
            <w:pPr>
              <w:kinsoku w:val="0"/>
              <w:autoSpaceDE w:val="0"/>
              <w:autoSpaceDN w:val="0"/>
              <w:adjustRightInd w:val="0"/>
              <w:ind w:left="400"/>
              <w:jc w:val="left"/>
              <w:textAlignment w:val="baseline"/>
              <w:rPr>
                <w:rFonts w:asciiTheme="minorEastAsia" w:hAnsiTheme="minorEastAsia"/>
                <w:sz w:val="18"/>
                <w:szCs w:val="18"/>
              </w:rPr>
            </w:pPr>
            <w:r>
              <w:rPr>
                <w:rFonts w:cs="宋体" w:asciiTheme="minorEastAsia" w:hAnsiTheme="minorEastAsia"/>
                <w:color w:val="000000"/>
                <w:spacing w:val="1"/>
                <w:w w:val="99"/>
                <w:sz w:val="18"/>
                <w:szCs w:val="18"/>
              </w:rPr>
              <w:t>药剂学</w:t>
            </w:r>
          </w:p>
        </w:tc>
        <w:tc>
          <w:tcPr>
            <w:tcW w:w="253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4B38CBC">
            <w:pPr>
              <w:kinsoku w:val="0"/>
              <w:autoSpaceDE w:val="0"/>
              <w:autoSpaceDN w:val="0"/>
              <w:adjustRightInd w:val="0"/>
              <w:spacing w:line="113" w:lineRule="auto"/>
              <w:textAlignment w:val="baseline"/>
              <w:rPr>
                <w:rFonts w:cs="Arial" w:asciiTheme="minorEastAsia" w:hAnsiTheme="minorEastAsia"/>
                <w:sz w:val="18"/>
                <w:szCs w:val="18"/>
              </w:rPr>
            </w:pPr>
          </w:p>
          <w:p w14:paraId="752586C2">
            <w:pPr>
              <w:kinsoku w:val="0"/>
              <w:autoSpaceDE w:val="0"/>
              <w:autoSpaceDN w:val="0"/>
              <w:adjustRightInd w:val="0"/>
              <w:spacing w:before="3" w:line="319" w:lineRule="auto"/>
              <w:ind w:left="103" w:right="100" w:firstLine="186"/>
              <w:jc w:val="left"/>
              <w:textAlignment w:val="baseline"/>
              <w:rPr>
                <w:rFonts w:asciiTheme="minorEastAsia" w:hAnsiTheme="minorEastAsia"/>
                <w:sz w:val="18"/>
                <w:szCs w:val="18"/>
              </w:rPr>
            </w:pPr>
            <w:r>
              <w:rPr>
                <w:rFonts w:cs="宋体" w:asciiTheme="minorEastAsia" w:hAnsiTheme="minorEastAsia"/>
                <w:color w:val="000000"/>
                <w:sz w:val="18"/>
                <w:szCs w:val="18"/>
              </w:rPr>
              <w:t>按照</w:t>
            </w:r>
            <w:r>
              <w:rPr>
                <w:rFonts w:asciiTheme="minorEastAsia" w:hAnsiTheme="minorEastAsia"/>
                <w:color w:val="000000"/>
                <w:w w:val="88"/>
                <w:sz w:val="18"/>
                <w:szCs w:val="18"/>
              </w:rPr>
              <w:t xml:space="preserve"> </w:t>
            </w:r>
            <w:r>
              <w:rPr>
                <w:rFonts w:asciiTheme="minorEastAsia" w:hAnsiTheme="minorEastAsia"/>
                <w:color w:val="000000"/>
                <w:sz w:val="18"/>
                <w:szCs w:val="18"/>
              </w:rPr>
              <w:t>GMP</w:t>
            </w:r>
            <w:r>
              <w:rPr>
                <w:rFonts w:cs="宋体" w:asciiTheme="minorEastAsia" w:hAnsiTheme="minorEastAsia"/>
                <w:color w:val="000000"/>
                <w:sz w:val="18"/>
                <w:szCs w:val="18"/>
              </w:rPr>
              <w:t>、</w:t>
            </w:r>
            <w:r>
              <w:rPr>
                <w:rFonts w:asciiTheme="minorEastAsia" w:hAnsiTheme="minorEastAsia"/>
                <w:color w:val="000000"/>
                <w:sz w:val="18"/>
                <w:szCs w:val="18"/>
              </w:rPr>
              <w:t>SOP</w:t>
            </w:r>
            <w:r>
              <w:rPr>
                <w:rFonts w:asciiTheme="minorEastAsia" w:hAnsiTheme="minorEastAsia"/>
                <w:color w:val="000000"/>
                <w:w w:val="88"/>
                <w:sz w:val="18"/>
                <w:szCs w:val="18"/>
              </w:rPr>
              <w:t xml:space="preserve"> </w:t>
            </w:r>
            <w:r>
              <w:rPr>
                <w:rFonts w:cs="宋体" w:asciiTheme="minorEastAsia" w:hAnsiTheme="minorEastAsia"/>
                <w:color w:val="000000"/>
                <w:sz w:val="18"/>
                <w:szCs w:val="18"/>
              </w:rPr>
              <w:t>要求，操</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作压片机、胶囊填充机、高压</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灭菌机等制剂生产设备，制备</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片剂、胶囊剂、注射剂等常见</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剂型，记录原始数据，保证生</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产记录可追溯；持续完善生产</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工艺、质量管理文件，审核记</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录与报告。操作中注意生产安</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全，严格遵守生产质量管理规</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范与岗位操作规程</w:t>
            </w:r>
          </w:p>
        </w:tc>
        <w:tc>
          <w:tcPr>
            <w:tcW w:w="4170"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689C82CC">
            <w:pPr>
              <w:kinsoku w:val="0"/>
              <w:autoSpaceDE w:val="0"/>
              <w:autoSpaceDN w:val="0"/>
              <w:adjustRightInd w:val="0"/>
              <w:spacing w:line="279" w:lineRule="auto"/>
              <w:textAlignment w:val="baseline"/>
              <w:rPr>
                <w:rFonts w:cs="Arial" w:asciiTheme="minorEastAsia" w:hAnsiTheme="minorEastAsia"/>
                <w:sz w:val="18"/>
                <w:szCs w:val="18"/>
              </w:rPr>
            </w:pPr>
          </w:p>
          <w:p w14:paraId="7E434AA5">
            <w:pPr>
              <w:numPr>
                <w:ilvl w:val="0"/>
                <w:numId w:val="7"/>
              </w:numPr>
              <w:kinsoku w:val="0"/>
              <w:autoSpaceDE w:val="0"/>
              <w:autoSpaceDN w:val="0"/>
              <w:adjustRightInd w:val="0"/>
              <w:spacing w:before="1" w:line="327" w:lineRule="auto"/>
              <w:ind w:right="94"/>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掌握药物制剂的基本理论，生物药剂学</w:t>
            </w:r>
            <w:r>
              <w:rPr>
                <w:rFonts w:cs="宋体" w:asciiTheme="minorEastAsia" w:hAnsiTheme="minorEastAsia"/>
                <w:color w:val="000000"/>
                <w:spacing w:val="-1"/>
                <w:sz w:val="18"/>
                <w:szCs w:val="18"/>
              </w:rPr>
              <w:t>与药</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动学基础知识</w:t>
            </w:r>
            <w:r>
              <w:rPr>
                <w:rFonts w:cs="宋体" w:asciiTheme="minorEastAsia" w:hAnsiTheme="minorEastAsia"/>
                <w:color w:val="000000"/>
                <w:spacing w:val="1"/>
                <w:sz w:val="18"/>
                <w:szCs w:val="18"/>
              </w:rPr>
              <w:t>。</w:t>
            </w:r>
          </w:p>
          <w:p w14:paraId="5686A48B">
            <w:pPr>
              <w:numPr>
                <w:ilvl w:val="0"/>
                <w:numId w:val="7"/>
              </w:numPr>
              <w:kinsoku w:val="0"/>
              <w:autoSpaceDE w:val="0"/>
              <w:autoSpaceDN w:val="0"/>
              <w:adjustRightInd w:val="0"/>
              <w:spacing w:line="328" w:lineRule="auto"/>
              <w:ind w:right="91"/>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掌握各种剂型的概念、特点、分类、</w:t>
            </w:r>
            <w:r>
              <w:rPr>
                <w:rFonts w:cs="宋体" w:asciiTheme="minorEastAsia" w:hAnsiTheme="minorEastAsia"/>
                <w:color w:val="000000"/>
                <w:spacing w:val="-1"/>
                <w:sz w:val="18"/>
                <w:szCs w:val="18"/>
              </w:rPr>
              <w:t>质量要</w:t>
            </w:r>
            <w:r>
              <w:rPr>
                <w:rFonts w:asciiTheme="minorEastAsia" w:hAnsiTheme="minorEastAsia"/>
                <w:color w:val="000000"/>
                <w:sz w:val="18"/>
                <w:szCs w:val="18"/>
              </w:rPr>
              <w:t xml:space="preserve"> </w:t>
            </w:r>
            <w:r>
              <w:rPr>
                <w:rFonts w:cs="宋体" w:asciiTheme="minorEastAsia" w:hAnsiTheme="minorEastAsia"/>
                <w:color w:val="000000"/>
                <w:spacing w:val="1"/>
                <w:sz w:val="18"/>
                <w:szCs w:val="18"/>
              </w:rPr>
              <w:t>求与检查、制备方法与工艺，能够根据剂型特点</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进行制剂生产</w:t>
            </w:r>
            <w:r>
              <w:rPr>
                <w:rFonts w:cs="宋体" w:asciiTheme="minorEastAsia" w:hAnsiTheme="minorEastAsia"/>
                <w:color w:val="000000"/>
                <w:sz w:val="18"/>
                <w:szCs w:val="18"/>
              </w:rPr>
              <w:t>、质量控制、用药指导。</w:t>
            </w:r>
          </w:p>
          <w:p w14:paraId="64E3B068">
            <w:pPr>
              <w:numPr>
                <w:ilvl w:val="0"/>
                <w:numId w:val="7"/>
              </w:numPr>
              <w:kinsoku w:val="0"/>
              <w:autoSpaceDE w:val="0"/>
              <w:autoSpaceDN w:val="0"/>
              <w:adjustRightInd w:val="0"/>
              <w:spacing w:line="328" w:lineRule="auto"/>
              <w:ind w:right="93"/>
              <w:jc w:val="left"/>
              <w:textAlignment w:val="baseline"/>
              <w:rPr>
                <w:rFonts w:asciiTheme="minorEastAsia" w:hAnsiTheme="minorEastAsia"/>
                <w:sz w:val="18"/>
                <w:szCs w:val="18"/>
              </w:rPr>
            </w:pPr>
            <w:r>
              <w:rPr>
                <w:rFonts w:asciiTheme="minorEastAsia" w:hAnsiTheme="minorEastAsia"/>
                <w:color w:val="000000"/>
                <w:spacing w:val="63"/>
                <w:sz w:val="18"/>
                <w:szCs w:val="18"/>
              </w:rPr>
              <w:t xml:space="preserve"> </w:t>
            </w:r>
            <w:r>
              <w:rPr>
                <w:rFonts w:cs="宋体" w:asciiTheme="minorEastAsia" w:hAnsiTheme="minorEastAsia"/>
                <w:color w:val="000000"/>
                <w:spacing w:val="4"/>
                <w:sz w:val="18"/>
                <w:szCs w:val="18"/>
              </w:rPr>
              <w:t>掌握单元操作及其设备</w:t>
            </w:r>
            <w:r>
              <w:rPr>
                <w:rFonts w:cs="宋体" w:asciiTheme="minorEastAsia" w:hAnsiTheme="minorEastAsia"/>
                <w:color w:val="000000"/>
                <w:spacing w:val="5"/>
                <w:sz w:val="18"/>
                <w:szCs w:val="18"/>
              </w:rPr>
              <w:t>工作原理、维</w:t>
            </w:r>
            <w:r>
              <w:rPr>
                <w:rFonts w:cs="宋体" w:asciiTheme="minorEastAsia" w:hAnsiTheme="minorEastAsia"/>
                <w:color w:val="000000"/>
                <w:spacing w:val="7"/>
                <w:sz w:val="18"/>
                <w:szCs w:val="18"/>
              </w:rPr>
              <w:t>护保</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养，能操作仪</w:t>
            </w:r>
            <w:r>
              <w:rPr>
                <w:rFonts w:cs="宋体" w:asciiTheme="minorEastAsia" w:hAnsiTheme="minorEastAsia"/>
                <w:color w:val="000000"/>
                <w:sz w:val="18"/>
                <w:szCs w:val="18"/>
              </w:rPr>
              <w:t>器设备完成制剂生产。</w:t>
            </w:r>
          </w:p>
          <w:p w14:paraId="525AEC1C">
            <w:pPr>
              <w:numPr>
                <w:ilvl w:val="0"/>
                <w:numId w:val="7"/>
              </w:numPr>
              <w:kinsoku w:val="0"/>
              <w:autoSpaceDE w:val="0"/>
              <w:autoSpaceDN w:val="0"/>
              <w:adjustRightInd w:val="0"/>
              <w:spacing w:before="1" w:after="85" w:line="239" w:lineRule="auto"/>
              <w:ind w:left="288" w:firstLine="0"/>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9"/>
                <w:sz w:val="18"/>
                <w:szCs w:val="18"/>
              </w:rPr>
              <w:t>掌握药物制剂的新技术与新剂型。</w:t>
            </w:r>
          </w:p>
          <w:p w14:paraId="5723BF9D">
            <w:pPr>
              <w:numPr>
                <w:ilvl w:val="0"/>
                <w:numId w:val="7"/>
              </w:numPr>
              <w:kinsoku w:val="0"/>
              <w:autoSpaceDE w:val="0"/>
              <w:autoSpaceDN w:val="0"/>
              <w:adjustRightInd w:val="0"/>
              <w:spacing w:before="85" w:line="239" w:lineRule="auto"/>
              <w:ind w:left="288" w:firstLine="0"/>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w w:val="99"/>
                <w:sz w:val="18"/>
                <w:szCs w:val="18"/>
              </w:rPr>
              <w:t>熟悉辅料性质与作用，包装与储存要求</w:t>
            </w:r>
          </w:p>
        </w:tc>
      </w:tr>
      <w:tr w14:paraId="7147636B">
        <w:tblPrEx>
          <w:tblCellMar>
            <w:top w:w="0" w:type="dxa"/>
            <w:left w:w="10" w:type="dxa"/>
            <w:bottom w:w="0" w:type="dxa"/>
            <w:right w:w="10" w:type="dxa"/>
          </w:tblCellMar>
        </w:tblPrEx>
        <w:trPr>
          <w:cantSplit/>
          <w:trHeight w:val="4484" w:hRule="atLeast"/>
        </w:trPr>
        <w:tc>
          <w:tcPr>
            <w:tcW w:w="629" w:type="dxa"/>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08E61990">
            <w:pPr>
              <w:kinsoku w:val="0"/>
              <w:autoSpaceDE w:val="0"/>
              <w:autoSpaceDN w:val="0"/>
              <w:adjustRightInd w:val="0"/>
              <w:spacing w:before="1" w:line="187" w:lineRule="auto"/>
              <w:textAlignment w:val="baseline"/>
              <w:rPr>
                <w:rFonts w:cs="Arial" w:asciiTheme="minorEastAsia" w:hAnsiTheme="minorEastAsia"/>
                <w:sz w:val="18"/>
                <w:szCs w:val="18"/>
              </w:rPr>
            </w:pPr>
          </w:p>
          <w:p w14:paraId="7B3FE53C">
            <w:pPr>
              <w:kinsoku w:val="0"/>
              <w:autoSpaceDE w:val="0"/>
              <w:autoSpaceDN w:val="0"/>
              <w:adjustRightInd w:val="0"/>
              <w:spacing w:before="1" w:line="187" w:lineRule="auto"/>
              <w:textAlignment w:val="baseline"/>
              <w:rPr>
                <w:rFonts w:cs="Arial" w:asciiTheme="minorEastAsia" w:hAnsiTheme="minorEastAsia"/>
                <w:sz w:val="18"/>
                <w:szCs w:val="18"/>
              </w:rPr>
            </w:pPr>
          </w:p>
          <w:p w14:paraId="0F203973">
            <w:pPr>
              <w:kinsoku w:val="0"/>
              <w:autoSpaceDE w:val="0"/>
              <w:autoSpaceDN w:val="0"/>
              <w:adjustRightInd w:val="0"/>
              <w:spacing w:before="1" w:line="187" w:lineRule="auto"/>
              <w:textAlignment w:val="baseline"/>
              <w:rPr>
                <w:rFonts w:cs="Arial" w:asciiTheme="minorEastAsia" w:hAnsiTheme="minorEastAsia"/>
                <w:sz w:val="18"/>
                <w:szCs w:val="18"/>
              </w:rPr>
            </w:pPr>
          </w:p>
          <w:p w14:paraId="2EED1B2C">
            <w:pPr>
              <w:kinsoku w:val="0"/>
              <w:autoSpaceDE w:val="0"/>
              <w:autoSpaceDN w:val="0"/>
              <w:adjustRightInd w:val="0"/>
              <w:spacing w:before="1" w:line="187" w:lineRule="auto"/>
              <w:textAlignment w:val="baseline"/>
              <w:rPr>
                <w:rFonts w:cs="Arial" w:asciiTheme="minorEastAsia" w:hAnsiTheme="minorEastAsia"/>
                <w:sz w:val="18"/>
                <w:szCs w:val="18"/>
              </w:rPr>
            </w:pPr>
          </w:p>
          <w:p w14:paraId="260F131A">
            <w:pPr>
              <w:kinsoku w:val="0"/>
              <w:autoSpaceDE w:val="0"/>
              <w:autoSpaceDN w:val="0"/>
              <w:adjustRightInd w:val="0"/>
              <w:spacing w:line="187" w:lineRule="auto"/>
              <w:textAlignment w:val="baseline"/>
              <w:rPr>
                <w:rFonts w:cs="Arial" w:asciiTheme="minorEastAsia" w:hAnsiTheme="minorEastAsia"/>
                <w:sz w:val="18"/>
                <w:szCs w:val="18"/>
              </w:rPr>
            </w:pPr>
          </w:p>
          <w:p w14:paraId="620361E2">
            <w:pPr>
              <w:kinsoku w:val="0"/>
              <w:autoSpaceDE w:val="0"/>
              <w:autoSpaceDN w:val="0"/>
              <w:adjustRightInd w:val="0"/>
              <w:spacing w:before="1" w:line="187" w:lineRule="auto"/>
              <w:textAlignment w:val="baseline"/>
              <w:rPr>
                <w:rFonts w:cs="Arial" w:asciiTheme="minorEastAsia" w:hAnsiTheme="minorEastAsia"/>
                <w:sz w:val="18"/>
                <w:szCs w:val="18"/>
              </w:rPr>
            </w:pPr>
          </w:p>
          <w:p w14:paraId="0F637773">
            <w:pPr>
              <w:kinsoku w:val="0"/>
              <w:autoSpaceDE w:val="0"/>
              <w:autoSpaceDN w:val="0"/>
              <w:adjustRightInd w:val="0"/>
              <w:spacing w:before="1" w:line="187" w:lineRule="auto"/>
              <w:textAlignment w:val="baseline"/>
              <w:rPr>
                <w:rFonts w:cs="Arial" w:asciiTheme="minorEastAsia" w:hAnsiTheme="minorEastAsia"/>
                <w:sz w:val="18"/>
                <w:szCs w:val="18"/>
              </w:rPr>
            </w:pPr>
          </w:p>
          <w:p w14:paraId="021F15EE">
            <w:pPr>
              <w:kinsoku w:val="0"/>
              <w:autoSpaceDE w:val="0"/>
              <w:autoSpaceDN w:val="0"/>
              <w:adjustRightInd w:val="0"/>
              <w:spacing w:before="1" w:line="187" w:lineRule="auto"/>
              <w:textAlignment w:val="baseline"/>
              <w:rPr>
                <w:rFonts w:cs="Arial" w:asciiTheme="minorEastAsia" w:hAnsiTheme="minorEastAsia"/>
                <w:sz w:val="18"/>
                <w:szCs w:val="18"/>
              </w:rPr>
            </w:pPr>
          </w:p>
          <w:p w14:paraId="68A1EA60">
            <w:pPr>
              <w:kinsoku w:val="0"/>
              <w:autoSpaceDE w:val="0"/>
              <w:autoSpaceDN w:val="0"/>
              <w:adjustRightInd w:val="0"/>
              <w:spacing w:before="1" w:line="187" w:lineRule="auto"/>
              <w:textAlignment w:val="baseline"/>
              <w:rPr>
                <w:rFonts w:cs="Arial" w:asciiTheme="minorEastAsia" w:hAnsiTheme="minorEastAsia"/>
                <w:sz w:val="18"/>
                <w:szCs w:val="18"/>
              </w:rPr>
            </w:pPr>
          </w:p>
          <w:p w14:paraId="4FE2CD0E">
            <w:pPr>
              <w:kinsoku w:val="0"/>
              <w:autoSpaceDE w:val="0"/>
              <w:autoSpaceDN w:val="0"/>
              <w:adjustRightInd w:val="0"/>
              <w:spacing w:line="187" w:lineRule="auto"/>
              <w:textAlignment w:val="baseline"/>
              <w:rPr>
                <w:rFonts w:cs="Arial" w:asciiTheme="minorEastAsia" w:hAnsiTheme="minorEastAsia"/>
                <w:sz w:val="18"/>
                <w:szCs w:val="18"/>
              </w:rPr>
            </w:pPr>
          </w:p>
          <w:p w14:paraId="7B2297A5">
            <w:pPr>
              <w:kinsoku w:val="0"/>
              <w:autoSpaceDE w:val="0"/>
              <w:autoSpaceDN w:val="0"/>
              <w:adjustRightInd w:val="0"/>
              <w:spacing w:before="1" w:line="187" w:lineRule="auto"/>
              <w:textAlignment w:val="baseline"/>
              <w:rPr>
                <w:rFonts w:cs="Arial" w:asciiTheme="minorEastAsia" w:hAnsiTheme="minorEastAsia"/>
                <w:sz w:val="18"/>
                <w:szCs w:val="18"/>
              </w:rPr>
            </w:pPr>
          </w:p>
          <w:p w14:paraId="367B2536">
            <w:pPr>
              <w:kinsoku w:val="0"/>
              <w:autoSpaceDE w:val="0"/>
              <w:autoSpaceDN w:val="0"/>
              <w:adjustRightInd w:val="0"/>
              <w:spacing w:line="216" w:lineRule="auto"/>
              <w:textAlignment w:val="baseline"/>
              <w:rPr>
                <w:rFonts w:cs="Arial" w:asciiTheme="minorEastAsia" w:hAnsiTheme="minorEastAsia"/>
                <w:sz w:val="18"/>
                <w:szCs w:val="18"/>
              </w:rPr>
            </w:pPr>
          </w:p>
          <w:p w14:paraId="0B6A736A">
            <w:pPr>
              <w:kinsoku w:val="0"/>
              <w:autoSpaceDE w:val="0"/>
              <w:autoSpaceDN w:val="0"/>
              <w:adjustRightInd w:val="0"/>
              <w:spacing w:line="239" w:lineRule="auto"/>
              <w:ind w:left="245"/>
              <w:jc w:val="left"/>
              <w:textAlignment w:val="baseline"/>
              <w:rPr>
                <w:rFonts w:asciiTheme="minorEastAsia" w:hAnsiTheme="minorEastAsia"/>
                <w:sz w:val="18"/>
                <w:szCs w:val="18"/>
              </w:rPr>
            </w:pPr>
            <w:r>
              <w:rPr>
                <w:rFonts w:asciiTheme="minorEastAsia" w:hAnsiTheme="minorEastAsia"/>
                <w:color w:val="000000"/>
                <w:sz w:val="18"/>
                <w:szCs w:val="18"/>
              </w:rPr>
              <w:t>6</w:t>
            </w:r>
          </w:p>
        </w:tc>
        <w:tc>
          <w:tcPr>
            <w:tcW w:w="13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CD94C44">
            <w:pPr>
              <w:kinsoku w:val="0"/>
              <w:autoSpaceDE w:val="0"/>
              <w:autoSpaceDN w:val="0"/>
              <w:adjustRightInd w:val="0"/>
              <w:spacing w:before="1" w:line="187" w:lineRule="auto"/>
              <w:textAlignment w:val="baseline"/>
              <w:rPr>
                <w:rFonts w:cs="Arial" w:asciiTheme="minorEastAsia" w:hAnsiTheme="minorEastAsia"/>
                <w:sz w:val="18"/>
                <w:szCs w:val="18"/>
              </w:rPr>
            </w:pPr>
          </w:p>
          <w:p w14:paraId="039293CD">
            <w:pPr>
              <w:kinsoku w:val="0"/>
              <w:autoSpaceDE w:val="0"/>
              <w:autoSpaceDN w:val="0"/>
              <w:adjustRightInd w:val="0"/>
              <w:spacing w:before="1" w:line="187" w:lineRule="auto"/>
              <w:textAlignment w:val="baseline"/>
              <w:rPr>
                <w:rFonts w:cs="Arial" w:asciiTheme="minorEastAsia" w:hAnsiTheme="minorEastAsia"/>
                <w:sz w:val="18"/>
                <w:szCs w:val="18"/>
              </w:rPr>
            </w:pPr>
          </w:p>
          <w:p w14:paraId="034EC403">
            <w:pPr>
              <w:kinsoku w:val="0"/>
              <w:autoSpaceDE w:val="0"/>
              <w:autoSpaceDN w:val="0"/>
              <w:adjustRightInd w:val="0"/>
              <w:spacing w:before="1" w:line="187" w:lineRule="auto"/>
              <w:textAlignment w:val="baseline"/>
              <w:rPr>
                <w:rFonts w:cs="Arial" w:asciiTheme="minorEastAsia" w:hAnsiTheme="minorEastAsia"/>
                <w:sz w:val="18"/>
                <w:szCs w:val="18"/>
              </w:rPr>
            </w:pPr>
          </w:p>
          <w:p w14:paraId="13F139B9">
            <w:pPr>
              <w:kinsoku w:val="0"/>
              <w:autoSpaceDE w:val="0"/>
              <w:autoSpaceDN w:val="0"/>
              <w:adjustRightInd w:val="0"/>
              <w:spacing w:before="1" w:line="187" w:lineRule="auto"/>
              <w:textAlignment w:val="baseline"/>
              <w:rPr>
                <w:rFonts w:cs="Arial" w:asciiTheme="minorEastAsia" w:hAnsiTheme="minorEastAsia"/>
                <w:sz w:val="18"/>
                <w:szCs w:val="18"/>
              </w:rPr>
            </w:pPr>
          </w:p>
          <w:p w14:paraId="5942D1E7">
            <w:pPr>
              <w:kinsoku w:val="0"/>
              <w:autoSpaceDE w:val="0"/>
              <w:autoSpaceDN w:val="0"/>
              <w:adjustRightInd w:val="0"/>
              <w:spacing w:line="187" w:lineRule="auto"/>
              <w:textAlignment w:val="baseline"/>
              <w:rPr>
                <w:rFonts w:cs="Arial" w:asciiTheme="minorEastAsia" w:hAnsiTheme="minorEastAsia"/>
                <w:sz w:val="18"/>
                <w:szCs w:val="18"/>
              </w:rPr>
            </w:pPr>
          </w:p>
          <w:p w14:paraId="5BCE819B">
            <w:pPr>
              <w:kinsoku w:val="0"/>
              <w:autoSpaceDE w:val="0"/>
              <w:autoSpaceDN w:val="0"/>
              <w:adjustRightInd w:val="0"/>
              <w:spacing w:before="1" w:line="187" w:lineRule="auto"/>
              <w:textAlignment w:val="baseline"/>
              <w:rPr>
                <w:rFonts w:cs="Arial" w:asciiTheme="minorEastAsia" w:hAnsiTheme="minorEastAsia"/>
                <w:sz w:val="18"/>
                <w:szCs w:val="18"/>
              </w:rPr>
            </w:pPr>
          </w:p>
          <w:p w14:paraId="3E8790FE">
            <w:pPr>
              <w:kinsoku w:val="0"/>
              <w:autoSpaceDE w:val="0"/>
              <w:autoSpaceDN w:val="0"/>
              <w:adjustRightInd w:val="0"/>
              <w:spacing w:before="1" w:line="187" w:lineRule="auto"/>
              <w:textAlignment w:val="baseline"/>
              <w:rPr>
                <w:rFonts w:cs="Arial" w:asciiTheme="minorEastAsia" w:hAnsiTheme="minorEastAsia"/>
                <w:sz w:val="18"/>
                <w:szCs w:val="18"/>
              </w:rPr>
            </w:pPr>
          </w:p>
          <w:p w14:paraId="4910AD9B">
            <w:pPr>
              <w:kinsoku w:val="0"/>
              <w:autoSpaceDE w:val="0"/>
              <w:autoSpaceDN w:val="0"/>
              <w:adjustRightInd w:val="0"/>
              <w:spacing w:before="1" w:line="187" w:lineRule="auto"/>
              <w:textAlignment w:val="baseline"/>
              <w:rPr>
                <w:rFonts w:cs="Arial" w:asciiTheme="minorEastAsia" w:hAnsiTheme="minorEastAsia"/>
                <w:sz w:val="18"/>
                <w:szCs w:val="18"/>
              </w:rPr>
            </w:pPr>
          </w:p>
          <w:p w14:paraId="7CC35764">
            <w:pPr>
              <w:kinsoku w:val="0"/>
              <w:autoSpaceDE w:val="0"/>
              <w:autoSpaceDN w:val="0"/>
              <w:adjustRightInd w:val="0"/>
              <w:spacing w:before="1" w:line="187" w:lineRule="auto"/>
              <w:textAlignment w:val="baseline"/>
              <w:rPr>
                <w:rFonts w:cs="Arial" w:asciiTheme="minorEastAsia" w:hAnsiTheme="minorEastAsia"/>
                <w:sz w:val="18"/>
                <w:szCs w:val="18"/>
              </w:rPr>
            </w:pPr>
          </w:p>
          <w:p w14:paraId="1EE5EF26">
            <w:pPr>
              <w:kinsoku w:val="0"/>
              <w:autoSpaceDE w:val="0"/>
              <w:autoSpaceDN w:val="0"/>
              <w:adjustRightInd w:val="0"/>
              <w:spacing w:line="187" w:lineRule="auto"/>
              <w:textAlignment w:val="baseline"/>
              <w:rPr>
                <w:rFonts w:cs="Arial" w:asciiTheme="minorEastAsia" w:hAnsiTheme="minorEastAsia"/>
                <w:sz w:val="18"/>
                <w:szCs w:val="18"/>
              </w:rPr>
            </w:pPr>
          </w:p>
          <w:p w14:paraId="6527B3CA">
            <w:pPr>
              <w:kinsoku w:val="0"/>
              <w:autoSpaceDE w:val="0"/>
              <w:autoSpaceDN w:val="0"/>
              <w:adjustRightInd w:val="0"/>
              <w:spacing w:before="1" w:line="187" w:lineRule="auto"/>
              <w:textAlignment w:val="baseline"/>
              <w:rPr>
                <w:rFonts w:cs="Arial" w:asciiTheme="minorEastAsia" w:hAnsiTheme="minorEastAsia"/>
                <w:sz w:val="18"/>
                <w:szCs w:val="18"/>
              </w:rPr>
            </w:pPr>
          </w:p>
          <w:p w14:paraId="6274441A">
            <w:pPr>
              <w:kinsoku w:val="0"/>
              <w:autoSpaceDE w:val="0"/>
              <w:autoSpaceDN w:val="0"/>
              <w:adjustRightInd w:val="0"/>
              <w:spacing w:line="192" w:lineRule="auto"/>
              <w:textAlignment w:val="baseline"/>
              <w:rPr>
                <w:rFonts w:cs="Arial" w:asciiTheme="minorEastAsia" w:hAnsiTheme="minorEastAsia"/>
                <w:sz w:val="18"/>
                <w:szCs w:val="18"/>
              </w:rPr>
            </w:pPr>
          </w:p>
          <w:p w14:paraId="1C08ECF0">
            <w:pPr>
              <w:kinsoku w:val="0"/>
              <w:autoSpaceDE w:val="0"/>
              <w:autoSpaceDN w:val="0"/>
              <w:adjustRightInd w:val="0"/>
              <w:spacing w:line="239" w:lineRule="auto"/>
              <w:ind w:left="308"/>
              <w:jc w:val="left"/>
              <w:textAlignment w:val="baseline"/>
              <w:rPr>
                <w:rFonts w:asciiTheme="minorEastAsia" w:hAnsiTheme="minorEastAsia"/>
                <w:sz w:val="18"/>
                <w:szCs w:val="18"/>
              </w:rPr>
            </w:pPr>
            <w:r>
              <w:rPr>
                <w:rFonts w:cs="宋体" w:asciiTheme="minorEastAsia" w:hAnsiTheme="minorEastAsia"/>
                <w:color w:val="000000"/>
                <w:spacing w:val="1"/>
                <w:w w:val="99"/>
                <w:sz w:val="18"/>
                <w:szCs w:val="18"/>
              </w:rPr>
              <w:t>药物分析</w:t>
            </w:r>
          </w:p>
        </w:tc>
        <w:tc>
          <w:tcPr>
            <w:tcW w:w="253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372F75B">
            <w:pPr>
              <w:kinsoku w:val="0"/>
              <w:autoSpaceDE w:val="0"/>
              <w:autoSpaceDN w:val="0"/>
              <w:adjustRightInd w:val="0"/>
              <w:spacing w:before="1" w:line="317" w:lineRule="auto"/>
              <w:textAlignment w:val="baseline"/>
              <w:rPr>
                <w:rFonts w:cs="Arial" w:asciiTheme="minorEastAsia" w:hAnsiTheme="minorEastAsia"/>
                <w:sz w:val="18"/>
                <w:szCs w:val="18"/>
              </w:rPr>
            </w:pPr>
          </w:p>
          <w:p w14:paraId="2F1085FA">
            <w:pPr>
              <w:kinsoku w:val="0"/>
              <w:autoSpaceDE w:val="0"/>
              <w:autoSpaceDN w:val="0"/>
              <w:adjustRightInd w:val="0"/>
              <w:spacing w:before="12" w:line="311" w:lineRule="auto"/>
              <w:ind w:left="104" w:right="108" w:firstLine="186"/>
              <w:jc w:val="left"/>
              <w:textAlignment w:val="baseline"/>
              <w:rPr>
                <w:rFonts w:asciiTheme="minorEastAsia" w:hAnsiTheme="minorEastAsia"/>
                <w:sz w:val="18"/>
                <w:szCs w:val="18"/>
              </w:rPr>
            </w:pPr>
            <w:r>
              <w:rPr>
                <w:rFonts w:cs="宋体" w:asciiTheme="minorEastAsia" w:hAnsiTheme="minorEastAsia"/>
                <w:color w:val="000000"/>
                <w:sz w:val="18"/>
                <w:szCs w:val="18"/>
              </w:rPr>
              <w:t>按照</w:t>
            </w:r>
            <w:r>
              <w:rPr>
                <w:rFonts w:asciiTheme="minorEastAsia" w:hAnsiTheme="minorEastAsia"/>
                <w:color w:val="000000"/>
                <w:spacing w:val="-1"/>
                <w:sz w:val="18"/>
                <w:szCs w:val="18"/>
              </w:rPr>
              <w:t xml:space="preserve"> </w:t>
            </w:r>
            <w:r>
              <w:rPr>
                <w:rFonts w:asciiTheme="minorEastAsia" w:hAnsiTheme="minorEastAsia"/>
                <w:color w:val="000000"/>
                <w:sz w:val="18"/>
                <w:szCs w:val="18"/>
              </w:rPr>
              <w:t>GMP</w:t>
            </w:r>
            <w:r>
              <w:rPr>
                <w:rFonts w:cs="宋体" w:asciiTheme="minorEastAsia" w:hAnsiTheme="minorEastAsia"/>
                <w:color w:val="000000"/>
                <w:sz w:val="18"/>
                <w:szCs w:val="18"/>
              </w:rPr>
              <w:t>、</w:t>
            </w:r>
            <w:r>
              <w:rPr>
                <w:rFonts w:asciiTheme="minorEastAsia" w:hAnsiTheme="minorEastAsia"/>
                <w:color w:val="000000"/>
                <w:sz w:val="18"/>
                <w:szCs w:val="18"/>
              </w:rPr>
              <w:t>SOP</w:t>
            </w:r>
            <w:r>
              <w:rPr>
                <w:rFonts w:asciiTheme="minorEastAsia" w:hAnsiTheme="minorEastAsia"/>
                <w:color w:val="000000"/>
                <w:spacing w:val="-1"/>
                <w:sz w:val="18"/>
                <w:szCs w:val="18"/>
              </w:rPr>
              <w:t xml:space="preserve"> </w:t>
            </w:r>
            <w:r>
              <w:rPr>
                <w:rFonts w:cs="宋体" w:asciiTheme="minorEastAsia" w:hAnsiTheme="minorEastAsia"/>
                <w:color w:val="000000"/>
                <w:sz w:val="18"/>
                <w:szCs w:val="18"/>
              </w:rPr>
              <w:t>要求，操</w:t>
            </w:r>
            <w:r>
              <w:rPr>
                <w:rFonts w:asciiTheme="minorEastAsia" w:hAnsiTheme="minorEastAsia"/>
                <w:color w:val="000000"/>
                <w:sz w:val="18"/>
                <w:szCs w:val="18"/>
              </w:rPr>
              <w:t xml:space="preserve"> </w:t>
            </w:r>
            <w:r>
              <w:rPr>
                <w:rFonts w:cs="宋体" w:asciiTheme="minorEastAsia" w:hAnsiTheme="minorEastAsia"/>
                <w:color w:val="000000"/>
                <w:sz w:val="18"/>
                <w:szCs w:val="18"/>
              </w:rPr>
              <w:t>作高效</w:t>
            </w:r>
            <w:r>
              <w:rPr>
                <w:rFonts w:cs="宋体" w:asciiTheme="minorEastAsia" w:hAnsiTheme="minorEastAsia"/>
                <w:color w:val="000000"/>
                <w:spacing w:val="1"/>
                <w:sz w:val="18"/>
                <w:szCs w:val="18"/>
              </w:rPr>
              <w:t>液相</w:t>
            </w:r>
            <w:r>
              <w:rPr>
                <w:rFonts w:cs="宋体" w:asciiTheme="minorEastAsia" w:hAnsiTheme="minorEastAsia"/>
                <w:color w:val="000000"/>
                <w:spacing w:val="2"/>
                <w:sz w:val="18"/>
                <w:szCs w:val="18"/>
              </w:rPr>
              <w:t>色</w:t>
            </w:r>
            <w:r>
              <w:rPr>
                <w:rFonts w:cs="宋体" w:asciiTheme="minorEastAsia" w:hAnsiTheme="minorEastAsia"/>
                <w:color w:val="000000"/>
                <w:sz w:val="18"/>
                <w:szCs w:val="18"/>
              </w:rPr>
              <w:t>谱仪、</w:t>
            </w:r>
            <w:r>
              <w:rPr>
                <w:rFonts w:cs="宋体" w:asciiTheme="minorEastAsia" w:hAnsiTheme="minorEastAsia"/>
                <w:color w:val="000000"/>
                <w:spacing w:val="1"/>
                <w:sz w:val="18"/>
                <w:szCs w:val="18"/>
              </w:rPr>
              <w:t>紫外可</w:t>
            </w:r>
            <w:r>
              <w:rPr>
                <w:rFonts w:asciiTheme="minorEastAsia" w:hAnsiTheme="minorEastAsia"/>
                <w:color w:val="000000"/>
                <w:sz w:val="18"/>
                <w:szCs w:val="18"/>
              </w:rPr>
              <w:t xml:space="preserve"> </w:t>
            </w:r>
            <w:r>
              <w:rPr>
                <w:rFonts w:cs="宋体" w:asciiTheme="minorEastAsia" w:hAnsiTheme="minorEastAsia"/>
                <w:color w:val="000000"/>
                <w:sz w:val="18"/>
                <w:szCs w:val="18"/>
              </w:rPr>
              <w:t>见分光</w:t>
            </w:r>
            <w:r>
              <w:rPr>
                <w:rFonts w:cs="宋体" w:asciiTheme="minorEastAsia" w:hAnsiTheme="minorEastAsia"/>
                <w:color w:val="000000"/>
                <w:spacing w:val="1"/>
                <w:sz w:val="18"/>
                <w:szCs w:val="18"/>
              </w:rPr>
              <w:t>光度</w:t>
            </w:r>
            <w:r>
              <w:rPr>
                <w:rFonts w:cs="宋体" w:asciiTheme="minorEastAsia" w:hAnsiTheme="minorEastAsia"/>
                <w:color w:val="000000"/>
                <w:spacing w:val="2"/>
                <w:sz w:val="18"/>
                <w:szCs w:val="18"/>
              </w:rPr>
              <w:t>计</w:t>
            </w:r>
            <w:r>
              <w:rPr>
                <w:rFonts w:cs="宋体" w:asciiTheme="minorEastAsia" w:hAnsiTheme="minorEastAsia"/>
                <w:color w:val="000000"/>
                <w:sz w:val="18"/>
                <w:szCs w:val="18"/>
              </w:rPr>
              <w:t>、溶出</w:t>
            </w:r>
            <w:r>
              <w:rPr>
                <w:rFonts w:cs="宋体" w:asciiTheme="minorEastAsia" w:hAnsiTheme="minorEastAsia"/>
                <w:color w:val="000000"/>
                <w:spacing w:val="1"/>
                <w:sz w:val="18"/>
                <w:szCs w:val="18"/>
              </w:rPr>
              <w:t>度检查</w:t>
            </w:r>
            <w:r>
              <w:rPr>
                <w:rFonts w:asciiTheme="minorEastAsia" w:hAnsiTheme="minorEastAsia"/>
                <w:color w:val="000000"/>
                <w:sz w:val="18"/>
                <w:szCs w:val="18"/>
              </w:rPr>
              <w:t xml:space="preserve"> </w:t>
            </w:r>
            <w:r>
              <w:rPr>
                <w:rFonts w:cs="宋体" w:asciiTheme="minorEastAsia" w:hAnsiTheme="minorEastAsia"/>
                <w:color w:val="000000"/>
                <w:sz w:val="18"/>
                <w:szCs w:val="18"/>
              </w:rPr>
              <w:t>仪等质</w:t>
            </w:r>
            <w:r>
              <w:rPr>
                <w:rFonts w:cs="宋体" w:asciiTheme="minorEastAsia" w:hAnsiTheme="minorEastAsia"/>
                <w:color w:val="000000"/>
                <w:spacing w:val="1"/>
                <w:sz w:val="18"/>
                <w:szCs w:val="18"/>
              </w:rPr>
              <w:t>量检</w:t>
            </w:r>
            <w:r>
              <w:rPr>
                <w:rFonts w:cs="宋体" w:asciiTheme="minorEastAsia" w:hAnsiTheme="minorEastAsia"/>
                <w:color w:val="000000"/>
                <w:spacing w:val="2"/>
                <w:sz w:val="18"/>
                <w:szCs w:val="18"/>
              </w:rPr>
              <w:t>测</w:t>
            </w:r>
            <w:r>
              <w:rPr>
                <w:rFonts w:cs="宋体" w:asciiTheme="minorEastAsia" w:hAnsiTheme="minorEastAsia"/>
                <w:color w:val="000000"/>
                <w:sz w:val="18"/>
                <w:szCs w:val="18"/>
              </w:rPr>
              <w:t>仪器，</w:t>
            </w:r>
            <w:r>
              <w:rPr>
                <w:rFonts w:cs="宋体" w:asciiTheme="minorEastAsia" w:hAnsiTheme="minorEastAsia"/>
                <w:color w:val="000000"/>
                <w:spacing w:val="1"/>
                <w:sz w:val="18"/>
                <w:szCs w:val="18"/>
              </w:rPr>
              <w:t>检测原</w:t>
            </w:r>
            <w:r>
              <w:rPr>
                <w:rFonts w:asciiTheme="minorEastAsia" w:hAnsiTheme="minorEastAsia"/>
                <w:color w:val="000000"/>
                <w:sz w:val="18"/>
                <w:szCs w:val="18"/>
              </w:rPr>
              <w:t xml:space="preserve"> </w:t>
            </w:r>
            <w:r>
              <w:rPr>
                <w:rFonts w:cs="宋体" w:asciiTheme="minorEastAsia" w:hAnsiTheme="minorEastAsia"/>
                <w:color w:val="000000"/>
                <w:sz w:val="18"/>
                <w:szCs w:val="18"/>
              </w:rPr>
              <w:t>料药、</w:t>
            </w:r>
            <w:r>
              <w:rPr>
                <w:rFonts w:cs="宋体" w:asciiTheme="minorEastAsia" w:hAnsiTheme="minorEastAsia"/>
                <w:color w:val="000000"/>
                <w:spacing w:val="1"/>
                <w:sz w:val="18"/>
                <w:szCs w:val="18"/>
              </w:rPr>
              <w:t>辅料</w:t>
            </w:r>
            <w:r>
              <w:rPr>
                <w:rFonts w:cs="宋体" w:asciiTheme="minorEastAsia" w:hAnsiTheme="minorEastAsia"/>
                <w:color w:val="000000"/>
                <w:spacing w:val="2"/>
                <w:sz w:val="18"/>
                <w:szCs w:val="18"/>
              </w:rPr>
              <w:t>、</w:t>
            </w:r>
            <w:r>
              <w:rPr>
                <w:rFonts w:cs="宋体" w:asciiTheme="minorEastAsia" w:hAnsiTheme="minorEastAsia"/>
                <w:color w:val="000000"/>
                <w:sz w:val="18"/>
                <w:szCs w:val="18"/>
              </w:rPr>
              <w:t>中间体</w:t>
            </w:r>
            <w:r>
              <w:rPr>
                <w:rFonts w:cs="宋体" w:asciiTheme="minorEastAsia" w:hAnsiTheme="minorEastAsia"/>
                <w:color w:val="000000"/>
                <w:spacing w:val="1"/>
                <w:sz w:val="18"/>
                <w:szCs w:val="18"/>
              </w:rPr>
              <w:t>、成品</w:t>
            </w:r>
            <w:r>
              <w:rPr>
                <w:rFonts w:asciiTheme="minorEastAsia" w:hAnsiTheme="minorEastAsia"/>
                <w:color w:val="000000"/>
                <w:sz w:val="18"/>
                <w:szCs w:val="18"/>
              </w:rPr>
              <w:t xml:space="preserve"> </w:t>
            </w:r>
            <w:r>
              <w:rPr>
                <w:rFonts w:cs="宋体" w:asciiTheme="minorEastAsia" w:hAnsiTheme="minorEastAsia"/>
                <w:color w:val="000000"/>
                <w:sz w:val="18"/>
                <w:szCs w:val="18"/>
              </w:rPr>
              <w:t>质量，</w:t>
            </w:r>
            <w:r>
              <w:rPr>
                <w:rFonts w:cs="宋体" w:asciiTheme="minorEastAsia" w:hAnsiTheme="minorEastAsia"/>
                <w:color w:val="000000"/>
                <w:spacing w:val="1"/>
                <w:sz w:val="18"/>
                <w:szCs w:val="18"/>
              </w:rPr>
              <w:t>出具</w:t>
            </w:r>
            <w:r>
              <w:rPr>
                <w:rFonts w:cs="宋体" w:asciiTheme="minorEastAsia" w:hAnsiTheme="minorEastAsia"/>
                <w:color w:val="000000"/>
                <w:spacing w:val="2"/>
                <w:sz w:val="18"/>
                <w:szCs w:val="18"/>
              </w:rPr>
              <w:t>质</w:t>
            </w:r>
            <w:r>
              <w:rPr>
                <w:rFonts w:cs="宋体" w:asciiTheme="minorEastAsia" w:hAnsiTheme="minorEastAsia"/>
                <w:color w:val="000000"/>
                <w:sz w:val="18"/>
                <w:szCs w:val="18"/>
              </w:rPr>
              <w:t>量检验</w:t>
            </w:r>
            <w:r>
              <w:rPr>
                <w:rFonts w:cs="宋体" w:asciiTheme="minorEastAsia" w:hAnsiTheme="minorEastAsia"/>
                <w:color w:val="000000"/>
                <w:spacing w:val="1"/>
                <w:sz w:val="18"/>
                <w:szCs w:val="18"/>
              </w:rPr>
              <w:t>报告，</w:t>
            </w:r>
            <w:r>
              <w:rPr>
                <w:rFonts w:asciiTheme="minorEastAsia" w:hAnsiTheme="minorEastAsia"/>
                <w:color w:val="000000"/>
                <w:sz w:val="18"/>
                <w:szCs w:val="18"/>
              </w:rPr>
              <w:t xml:space="preserve"> </w:t>
            </w:r>
            <w:r>
              <w:rPr>
                <w:rFonts w:cs="宋体" w:asciiTheme="minorEastAsia" w:hAnsiTheme="minorEastAsia"/>
                <w:color w:val="000000"/>
                <w:sz w:val="18"/>
                <w:szCs w:val="18"/>
              </w:rPr>
              <w:t>记录原</w:t>
            </w:r>
            <w:r>
              <w:rPr>
                <w:rFonts w:cs="宋体" w:asciiTheme="minorEastAsia" w:hAnsiTheme="minorEastAsia"/>
                <w:color w:val="000000"/>
                <w:spacing w:val="1"/>
                <w:sz w:val="18"/>
                <w:szCs w:val="18"/>
              </w:rPr>
              <w:t>始数</w:t>
            </w:r>
            <w:r>
              <w:rPr>
                <w:rFonts w:cs="宋体" w:asciiTheme="minorEastAsia" w:hAnsiTheme="minorEastAsia"/>
                <w:color w:val="000000"/>
                <w:spacing w:val="2"/>
                <w:sz w:val="18"/>
                <w:szCs w:val="18"/>
              </w:rPr>
              <w:t>据</w:t>
            </w:r>
            <w:r>
              <w:rPr>
                <w:rFonts w:cs="宋体" w:asciiTheme="minorEastAsia" w:hAnsiTheme="minorEastAsia"/>
                <w:color w:val="000000"/>
                <w:sz w:val="18"/>
                <w:szCs w:val="18"/>
              </w:rPr>
              <w:t>，保证</w:t>
            </w:r>
            <w:r>
              <w:rPr>
                <w:rFonts w:cs="宋体" w:asciiTheme="minorEastAsia" w:hAnsiTheme="minorEastAsia"/>
                <w:color w:val="000000"/>
                <w:spacing w:val="1"/>
                <w:sz w:val="18"/>
                <w:szCs w:val="18"/>
              </w:rPr>
              <w:t>检测记</w:t>
            </w:r>
            <w:r>
              <w:rPr>
                <w:rFonts w:asciiTheme="minorEastAsia" w:hAnsiTheme="minorEastAsia"/>
                <w:color w:val="000000"/>
                <w:sz w:val="18"/>
                <w:szCs w:val="18"/>
              </w:rPr>
              <w:t xml:space="preserve"> </w:t>
            </w:r>
            <w:r>
              <w:rPr>
                <w:rFonts w:cs="宋体" w:asciiTheme="minorEastAsia" w:hAnsiTheme="minorEastAsia"/>
                <w:color w:val="000000"/>
                <w:sz w:val="18"/>
                <w:szCs w:val="18"/>
              </w:rPr>
              <w:t>录可追</w:t>
            </w:r>
            <w:r>
              <w:rPr>
                <w:rFonts w:cs="宋体" w:asciiTheme="minorEastAsia" w:hAnsiTheme="minorEastAsia"/>
                <w:color w:val="000000"/>
                <w:spacing w:val="1"/>
                <w:sz w:val="18"/>
                <w:szCs w:val="18"/>
              </w:rPr>
              <w:t>溯；</w:t>
            </w:r>
            <w:r>
              <w:rPr>
                <w:rFonts w:cs="宋体" w:asciiTheme="minorEastAsia" w:hAnsiTheme="minorEastAsia"/>
                <w:color w:val="000000"/>
                <w:spacing w:val="2"/>
                <w:sz w:val="18"/>
                <w:szCs w:val="18"/>
              </w:rPr>
              <w:t>完</w:t>
            </w:r>
            <w:r>
              <w:rPr>
                <w:rFonts w:cs="宋体" w:asciiTheme="minorEastAsia" w:hAnsiTheme="minorEastAsia"/>
                <w:color w:val="000000"/>
                <w:sz w:val="18"/>
                <w:szCs w:val="18"/>
              </w:rPr>
              <w:t>善生产</w:t>
            </w:r>
            <w:r>
              <w:rPr>
                <w:rFonts w:cs="宋体" w:asciiTheme="minorEastAsia" w:hAnsiTheme="minorEastAsia"/>
                <w:color w:val="000000"/>
                <w:spacing w:val="1"/>
                <w:sz w:val="18"/>
                <w:szCs w:val="18"/>
              </w:rPr>
              <w:t>工艺、</w:t>
            </w:r>
            <w:r>
              <w:rPr>
                <w:rFonts w:asciiTheme="minorEastAsia" w:hAnsiTheme="minorEastAsia"/>
                <w:color w:val="000000"/>
                <w:sz w:val="18"/>
                <w:szCs w:val="18"/>
              </w:rPr>
              <w:t xml:space="preserve"> </w:t>
            </w:r>
            <w:r>
              <w:rPr>
                <w:rFonts w:cs="宋体" w:asciiTheme="minorEastAsia" w:hAnsiTheme="minorEastAsia"/>
                <w:color w:val="000000"/>
                <w:sz w:val="18"/>
                <w:szCs w:val="18"/>
              </w:rPr>
              <w:t>质量管</w:t>
            </w:r>
            <w:r>
              <w:rPr>
                <w:rFonts w:cs="宋体" w:asciiTheme="minorEastAsia" w:hAnsiTheme="minorEastAsia"/>
                <w:color w:val="000000"/>
                <w:spacing w:val="1"/>
                <w:sz w:val="18"/>
                <w:szCs w:val="18"/>
              </w:rPr>
              <w:t>理文</w:t>
            </w:r>
            <w:r>
              <w:rPr>
                <w:rFonts w:cs="宋体" w:asciiTheme="minorEastAsia" w:hAnsiTheme="minorEastAsia"/>
                <w:color w:val="000000"/>
                <w:spacing w:val="2"/>
                <w:sz w:val="18"/>
                <w:szCs w:val="18"/>
              </w:rPr>
              <w:t>件</w:t>
            </w:r>
            <w:r>
              <w:rPr>
                <w:rFonts w:cs="宋体" w:asciiTheme="minorEastAsia" w:hAnsiTheme="minorEastAsia"/>
                <w:color w:val="000000"/>
                <w:sz w:val="18"/>
                <w:szCs w:val="18"/>
              </w:rPr>
              <w:t>，规范</w:t>
            </w:r>
            <w:r>
              <w:rPr>
                <w:rFonts w:cs="宋体" w:asciiTheme="minorEastAsia" w:hAnsiTheme="minorEastAsia"/>
                <w:color w:val="000000"/>
                <w:spacing w:val="1"/>
                <w:sz w:val="18"/>
                <w:szCs w:val="18"/>
              </w:rPr>
              <w:t>操作人</w:t>
            </w:r>
            <w:r>
              <w:rPr>
                <w:rFonts w:asciiTheme="minorEastAsia" w:hAnsiTheme="minorEastAsia"/>
                <w:color w:val="000000"/>
                <w:sz w:val="18"/>
                <w:szCs w:val="18"/>
              </w:rPr>
              <w:t xml:space="preserve"> </w:t>
            </w:r>
            <w:r>
              <w:rPr>
                <w:rFonts w:cs="宋体" w:asciiTheme="minorEastAsia" w:hAnsiTheme="minorEastAsia"/>
                <w:color w:val="000000"/>
                <w:sz w:val="18"/>
                <w:szCs w:val="18"/>
              </w:rPr>
              <w:t>员生产</w:t>
            </w:r>
            <w:r>
              <w:rPr>
                <w:rFonts w:cs="宋体" w:asciiTheme="minorEastAsia" w:hAnsiTheme="minorEastAsia"/>
                <w:color w:val="000000"/>
                <w:spacing w:val="1"/>
                <w:sz w:val="18"/>
                <w:szCs w:val="18"/>
              </w:rPr>
              <w:t>操作</w:t>
            </w:r>
            <w:r>
              <w:rPr>
                <w:rFonts w:cs="宋体" w:asciiTheme="minorEastAsia" w:hAnsiTheme="minorEastAsia"/>
                <w:color w:val="000000"/>
                <w:spacing w:val="2"/>
                <w:sz w:val="18"/>
                <w:szCs w:val="18"/>
              </w:rPr>
              <w:t>，</w:t>
            </w:r>
            <w:r>
              <w:rPr>
                <w:rFonts w:cs="宋体" w:asciiTheme="minorEastAsia" w:hAnsiTheme="minorEastAsia"/>
                <w:color w:val="000000"/>
                <w:sz w:val="18"/>
                <w:szCs w:val="18"/>
              </w:rPr>
              <w:t>审核记</w:t>
            </w:r>
            <w:r>
              <w:rPr>
                <w:rFonts w:cs="宋体" w:asciiTheme="minorEastAsia" w:hAnsiTheme="minorEastAsia"/>
                <w:color w:val="000000"/>
                <w:spacing w:val="1"/>
                <w:sz w:val="18"/>
                <w:szCs w:val="18"/>
              </w:rPr>
              <w:t>录与报</w:t>
            </w:r>
            <w:r>
              <w:rPr>
                <w:rFonts w:asciiTheme="minorEastAsia" w:hAnsiTheme="minorEastAsia"/>
                <w:color w:val="000000"/>
                <w:sz w:val="18"/>
                <w:szCs w:val="18"/>
              </w:rPr>
              <w:t xml:space="preserve"> </w:t>
            </w:r>
            <w:r>
              <w:rPr>
                <w:rFonts w:cs="宋体" w:asciiTheme="minorEastAsia" w:hAnsiTheme="minorEastAsia"/>
                <w:color w:val="000000"/>
                <w:sz w:val="18"/>
                <w:szCs w:val="18"/>
              </w:rPr>
              <w:t>告。操</w:t>
            </w:r>
            <w:r>
              <w:rPr>
                <w:rFonts w:cs="宋体" w:asciiTheme="minorEastAsia" w:hAnsiTheme="minorEastAsia"/>
                <w:color w:val="000000"/>
                <w:spacing w:val="1"/>
                <w:sz w:val="18"/>
                <w:szCs w:val="18"/>
              </w:rPr>
              <w:t>作中</w:t>
            </w:r>
            <w:r>
              <w:rPr>
                <w:rFonts w:cs="宋体" w:asciiTheme="minorEastAsia" w:hAnsiTheme="minorEastAsia"/>
                <w:color w:val="000000"/>
                <w:spacing w:val="2"/>
                <w:sz w:val="18"/>
                <w:szCs w:val="18"/>
              </w:rPr>
              <w:t>注</w:t>
            </w:r>
            <w:r>
              <w:rPr>
                <w:rFonts w:cs="宋体" w:asciiTheme="minorEastAsia" w:hAnsiTheme="minorEastAsia"/>
                <w:color w:val="000000"/>
                <w:sz w:val="18"/>
                <w:szCs w:val="18"/>
              </w:rPr>
              <w:t>意实事</w:t>
            </w:r>
            <w:r>
              <w:rPr>
                <w:rFonts w:cs="宋体" w:asciiTheme="minorEastAsia" w:hAnsiTheme="minorEastAsia"/>
                <w:color w:val="000000"/>
                <w:spacing w:val="1"/>
                <w:sz w:val="18"/>
                <w:szCs w:val="18"/>
              </w:rPr>
              <w:t>求是，</w:t>
            </w:r>
            <w:r>
              <w:rPr>
                <w:rFonts w:asciiTheme="minorEastAsia" w:hAnsiTheme="minorEastAsia"/>
                <w:color w:val="000000"/>
                <w:sz w:val="18"/>
                <w:szCs w:val="18"/>
              </w:rPr>
              <w:t xml:space="preserve"> </w:t>
            </w:r>
            <w:r>
              <w:rPr>
                <w:rFonts w:cs="宋体" w:asciiTheme="minorEastAsia" w:hAnsiTheme="minorEastAsia"/>
                <w:color w:val="000000"/>
                <w:sz w:val="18"/>
                <w:szCs w:val="18"/>
              </w:rPr>
              <w:t>严格遵</w:t>
            </w:r>
            <w:r>
              <w:rPr>
                <w:rFonts w:cs="宋体" w:asciiTheme="minorEastAsia" w:hAnsiTheme="minorEastAsia"/>
                <w:color w:val="000000"/>
                <w:spacing w:val="1"/>
                <w:sz w:val="18"/>
                <w:szCs w:val="18"/>
              </w:rPr>
              <w:t>守生</w:t>
            </w:r>
            <w:r>
              <w:rPr>
                <w:rFonts w:cs="宋体" w:asciiTheme="minorEastAsia" w:hAnsiTheme="minorEastAsia"/>
                <w:color w:val="000000"/>
                <w:spacing w:val="2"/>
                <w:sz w:val="18"/>
                <w:szCs w:val="18"/>
              </w:rPr>
              <w:t>产</w:t>
            </w:r>
            <w:r>
              <w:rPr>
                <w:rFonts w:cs="宋体" w:asciiTheme="minorEastAsia" w:hAnsiTheme="minorEastAsia"/>
                <w:color w:val="000000"/>
                <w:sz w:val="18"/>
                <w:szCs w:val="18"/>
              </w:rPr>
              <w:t>质量管</w:t>
            </w:r>
            <w:r>
              <w:rPr>
                <w:rFonts w:cs="宋体" w:asciiTheme="minorEastAsia" w:hAnsiTheme="minorEastAsia"/>
                <w:color w:val="000000"/>
                <w:spacing w:val="1"/>
                <w:sz w:val="18"/>
                <w:szCs w:val="18"/>
              </w:rPr>
              <w:t>理规</w:t>
            </w:r>
            <w:r>
              <w:rPr>
                <w:rFonts w:cs="宋体" w:asciiTheme="minorEastAsia" w:hAnsiTheme="minorEastAsia"/>
                <w:color w:val="000000"/>
                <w:spacing w:val="2"/>
                <w:sz w:val="18"/>
                <w:szCs w:val="18"/>
              </w:rPr>
              <w:t>范</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与岗位操作规</w:t>
            </w:r>
            <w:r>
              <w:rPr>
                <w:rFonts w:cs="宋体" w:asciiTheme="minorEastAsia" w:hAnsiTheme="minorEastAsia"/>
                <w:color w:val="000000"/>
                <w:spacing w:val="1"/>
                <w:sz w:val="18"/>
                <w:szCs w:val="18"/>
              </w:rPr>
              <w:t>程</w:t>
            </w:r>
          </w:p>
        </w:tc>
        <w:tc>
          <w:tcPr>
            <w:tcW w:w="4170"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1AA8352C">
            <w:pPr>
              <w:numPr>
                <w:ilvl w:val="0"/>
                <w:numId w:val="8"/>
              </w:numPr>
              <w:kinsoku w:val="0"/>
              <w:autoSpaceDE w:val="0"/>
              <w:autoSpaceDN w:val="0"/>
              <w:adjustRightInd w:val="0"/>
              <w:spacing w:before="17" w:after="60" w:line="317" w:lineRule="auto"/>
              <w:ind w:right="94"/>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掌握药品质量标准内容，能够正确查阅</w:t>
            </w:r>
            <w:r>
              <w:rPr>
                <w:rFonts w:cs="宋体" w:asciiTheme="minorEastAsia" w:hAnsiTheme="minorEastAsia"/>
                <w:color w:val="000000"/>
                <w:spacing w:val="-1"/>
                <w:sz w:val="18"/>
                <w:szCs w:val="18"/>
              </w:rPr>
              <w:t>药品</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质量标准。</w:t>
            </w:r>
          </w:p>
          <w:p w14:paraId="1A324B94">
            <w:pPr>
              <w:numPr>
                <w:ilvl w:val="0"/>
                <w:numId w:val="8"/>
              </w:numPr>
              <w:kinsoku w:val="0"/>
              <w:autoSpaceDE w:val="0"/>
              <w:autoSpaceDN w:val="0"/>
              <w:adjustRightInd w:val="0"/>
              <w:spacing w:before="61" w:line="317" w:lineRule="auto"/>
              <w:ind w:right="94"/>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掌握实验室数据记录与管理规范，</w:t>
            </w:r>
            <w:r>
              <w:rPr>
                <w:rFonts w:cs="宋体" w:asciiTheme="minorEastAsia" w:hAnsiTheme="minorEastAsia"/>
                <w:color w:val="000000"/>
                <w:spacing w:val="-1"/>
                <w:sz w:val="18"/>
                <w:szCs w:val="18"/>
              </w:rPr>
              <w:t>能够保证</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结果可追溯。</w:t>
            </w:r>
          </w:p>
          <w:p w14:paraId="734FEBE3">
            <w:pPr>
              <w:numPr>
                <w:ilvl w:val="0"/>
                <w:numId w:val="8"/>
              </w:numPr>
              <w:kinsoku w:val="0"/>
              <w:autoSpaceDE w:val="0"/>
              <w:autoSpaceDN w:val="0"/>
              <w:adjustRightInd w:val="0"/>
              <w:spacing w:line="318" w:lineRule="auto"/>
              <w:ind w:right="94"/>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掌握药物的鉴别、检查、含量测定方法</w:t>
            </w:r>
            <w:r>
              <w:rPr>
                <w:rFonts w:cs="宋体" w:asciiTheme="minorEastAsia" w:hAnsiTheme="minorEastAsia"/>
                <w:color w:val="000000"/>
                <w:spacing w:val="-1"/>
                <w:sz w:val="18"/>
                <w:szCs w:val="18"/>
              </w:rPr>
              <w:t>原理</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及应用，能够</w:t>
            </w:r>
            <w:r>
              <w:rPr>
                <w:rFonts w:cs="宋体" w:asciiTheme="minorEastAsia" w:hAnsiTheme="minorEastAsia"/>
                <w:color w:val="000000"/>
                <w:sz w:val="18"/>
                <w:szCs w:val="18"/>
              </w:rPr>
              <w:t>独立完成药品质量检验。</w:t>
            </w:r>
          </w:p>
          <w:p w14:paraId="0C1B168A">
            <w:pPr>
              <w:numPr>
                <w:ilvl w:val="0"/>
                <w:numId w:val="8"/>
              </w:numPr>
              <w:kinsoku w:val="0"/>
              <w:autoSpaceDE w:val="0"/>
              <w:autoSpaceDN w:val="0"/>
              <w:adjustRightInd w:val="0"/>
              <w:spacing w:before="3" w:line="317" w:lineRule="auto"/>
              <w:ind w:right="91"/>
              <w:jc w:val="left"/>
              <w:textAlignment w:val="baseline"/>
              <w:rPr>
                <w:rFonts w:asciiTheme="minorEastAsia" w:hAnsiTheme="minorEastAsia"/>
                <w:sz w:val="18"/>
                <w:szCs w:val="18"/>
              </w:rPr>
            </w:pPr>
            <w:r>
              <w:rPr>
                <w:rFonts w:asciiTheme="minorEastAsia" w:hAnsiTheme="minorEastAsia"/>
                <w:color w:val="000000"/>
                <w:spacing w:val="53"/>
                <w:sz w:val="18"/>
                <w:szCs w:val="18"/>
              </w:rPr>
              <w:t xml:space="preserve"> </w:t>
            </w:r>
            <w:r>
              <w:rPr>
                <w:rFonts w:cs="宋体" w:asciiTheme="minorEastAsia" w:hAnsiTheme="minorEastAsia"/>
                <w:color w:val="000000"/>
                <w:sz w:val="18"/>
                <w:szCs w:val="18"/>
              </w:rPr>
              <w:t>掌握紫外</w:t>
            </w:r>
            <w:r>
              <w:rPr>
                <w:rFonts w:cs="宋体" w:asciiTheme="minorEastAsia" w:hAnsiTheme="minorEastAsia"/>
                <w:color w:val="000000"/>
                <w:spacing w:val="3"/>
                <w:sz w:val="18"/>
                <w:szCs w:val="18"/>
              </w:rPr>
              <w:t>-</w:t>
            </w:r>
            <w:r>
              <w:rPr>
                <w:rFonts w:cs="宋体" w:asciiTheme="minorEastAsia" w:hAnsiTheme="minorEastAsia"/>
                <w:color w:val="000000"/>
                <w:sz w:val="18"/>
                <w:szCs w:val="18"/>
              </w:rPr>
              <w:t>可见分光光度计、红外分光光度</w:t>
            </w:r>
            <w:r>
              <w:rPr>
                <w:rFonts w:asciiTheme="minorEastAsia" w:hAnsiTheme="minorEastAsia"/>
                <w:color w:val="000000"/>
                <w:sz w:val="18"/>
                <w:szCs w:val="18"/>
              </w:rPr>
              <w:t xml:space="preserve"> </w:t>
            </w:r>
            <w:r>
              <w:rPr>
                <w:rFonts w:cs="宋体" w:asciiTheme="minorEastAsia" w:hAnsiTheme="minorEastAsia"/>
                <w:color w:val="000000"/>
                <w:spacing w:val="1"/>
                <w:sz w:val="18"/>
                <w:szCs w:val="18"/>
              </w:rPr>
              <w:t>计、高效液相色谱仪等操作及维护保养，薄层色</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谱法规范操作</w:t>
            </w:r>
            <w:r>
              <w:rPr>
                <w:rFonts w:cs="宋体" w:asciiTheme="minorEastAsia" w:hAnsiTheme="minorEastAsia"/>
                <w:color w:val="000000"/>
                <w:sz w:val="18"/>
                <w:szCs w:val="18"/>
              </w:rPr>
              <w:t>，能够熟练操作获得真实数</w:t>
            </w:r>
            <w:r>
              <w:rPr>
                <w:rFonts w:cs="宋体" w:asciiTheme="minorEastAsia" w:hAnsiTheme="minorEastAsia"/>
                <w:color w:val="000000"/>
                <w:spacing w:val="1"/>
                <w:sz w:val="18"/>
                <w:szCs w:val="18"/>
              </w:rPr>
              <w:t>据。</w:t>
            </w:r>
          </w:p>
          <w:p w14:paraId="267FAF94">
            <w:pPr>
              <w:numPr>
                <w:ilvl w:val="0"/>
                <w:numId w:val="8"/>
              </w:numPr>
              <w:kinsoku w:val="0"/>
              <w:autoSpaceDE w:val="0"/>
              <w:autoSpaceDN w:val="0"/>
              <w:adjustRightInd w:val="0"/>
              <w:spacing w:before="1" w:after="1" w:line="317" w:lineRule="auto"/>
              <w:ind w:right="94"/>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掌握典型药物的结构性质、分析方法及</w:t>
            </w:r>
            <w:r>
              <w:rPr>
                <w:rFonts w:cs="宋体" w:asciiTheme="minorEastAsia" w:hAnsiTheme="minorEastAsia"/>
                <w:color w:val="000000"/>
                <w:spacing w:val="-1"/>
                <w:sz w:val="18"/>
                <w:szCs w:val="18"/>
              </w:rPr>
              <w:t>其代</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表药物分析。</w:t>
            </w:r>
          </w:p>
          <w:p w14:paraId="59138674">
            <w:pPr>
              <w:numPr>
                <w:ilvl w:val="0"/>
                <w:numId w:val="8"/>
              </w:numPr>
              <w:kinsoku w:val="0"/>
              <w:autoSpaceDE w:val="0"/>
              <w:autoSpaceDN w:val="0"/>
              <w:adjustRightInd w:val="0"/>
              <w:spacing w:before="1" w:after="76" w:line="239" w:lineRule="auto"/>
              <w:ind w:left="288" w:firstLine="0"/>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9"/>
                <w:sz w:val="18"/>
                <w:szCs w:val="18"/>
              </w:rPr>
              <w:t>熟悉中药制剂质量检测步</w:t>
            </w:r>
            <w:r>
              <w:rPr>
                <w:rFonts w:cs="宋体" w:asciiTheme="minorEastAsia" w:hAnsiTheme="minorEastAsia"/>
                <w:color w:val="000000"/>
                <w:spacing w:val="-1"/>
                <w:sz w:val="18"/>
                <w:szCs w:val="18"/>
              </w:rPr>
              <w:t>骤、方法。</w:t>
            </w:r>
          </w:p>
          <w:p w14:paraId="3A7CBAC2">
            <w:pPr>
              <w:numPr>
                <w:ilvl w:val="0"/>
                <w:numId w:val="8"/>
              </w:numPr>
              <w:kinsoku w:val="0"/>
              <w:autoSpaceDE w:val="0"/>
              <w:autoSpaceDN w:val="0"/>
              <w:adjustRightInd w:val="0"/>
              <w:spacing w:before="77" w:line="278" w:lineRule="auto"/>
              <w:ind w:right="94"/>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了解仿制药质量和疗效一致性评价要求</w:t>
            </w:r>
            <w:r>
              <w:rPr>
                <w:rFonts w:cs="宋体" w:asciiTheme="minorEastAsia" w:hAnsiTheme="minorEastAsia"/>
                <w:color w:val="000000"/>
                <w:spacing w:val="-1"/>
                <w:sz w:val="18"/>
                <w:szCs w:val="18"/>
              </w:rPr>
              <w:t>、指</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导原则</w:t>
            </w:r>
          </w:p>
        </w:tc>
      </w:tr>
      <w:tr w14:paraId="4D13D353">
        <w:tblPrEx>
          <w:tblCellMar>
            <w:top w:w="0" w:type="dxa"/>
            <w:left w:w="10" w:type="dxa"/>
            <w:bottom w:w="0" w:type="dxa"/>
            <w:right w:w="10" w:type="dxa"/>
          </w:tblCellMar>
        </w:tblPrEx>
        <w:trPr>
          <w:cantSplit/>
          <w:trHeight w:val="2964" w:hRule="atLeast"/>
        </w:trPr>
        <w:tc>
          <w:tcPr>
            <w:tcW w:w="629" w:type="dxa"/>
            <w:tcBorders>
              <w:top w:val="single" w:color="000000" w:sz="4" w:space="0"/>
              <w:left w:val="single" w:color="000000" w:sz="8" w:space="0"/>
              <w:bottom w:val="single" w:color="000000" w:sz="4" w:space="0"/>
              <w:right w:val="single" w:color="000000" w:sz="4" w:space="0"/>
            </w:tcBorders>
            <w:tcMar>
              <w:top w:w="0" w:type="dxa"/>
              <w:left w:w="0" w:type="dxa"/>
              <w:bottom w:w="0" w:type="dxa"/>
              <w:right w:w="0" w:type="dxa"/>
            </w:tcMar>
          </w:tcPr>
          <w:p w14:paraId="6F05E85A">
            <w:pPr>
              <w:kinsoku w:val="0"/>
              <w:autoSpaceDE w:val="0"/>
              <w:autoSpaceDN w:val="0"/>
              <w:adjustRightInd w:val="0"/>
              <w:spacing w:before="1" w:line="187" w:lineRule="auto"/>
              <w:textAlignment w:val="baseline"/>
              <w:rPr>
                <w:rFonts w:cs="Arial" w:asciiTheme="minorEastAsia" w:hAnsiTheme="minorEastAsia"/>
                <w:sz w:val="18"/>
                <w:szCs w:val="18"/>
              </w:rPr>
            </w:pPr>
          </w:p>
          <w:p w14:paraId="402B23B8">
            <w:pPr>
              <w:kinsoku w:val="0"/>
              <w:autoSpaceDE w:val="0"/>
              <w:autoSpaceDN w:val="0"/>
              <w:adjustRightInd w:val="0"/>
              <w:spacing w:before="1" w:line="187" w:lineRule="auto"/>
              <w:textAlignment w:val="baseline"/>
              <w:rPr>
                <w:rFonts w:cs="Arial" w:asciiTheme="minorEastAsia" w:hAnsiTheme="minorEastAsia"/>
                <w:sz w:val="18"/>
                <w:szCs w:val="18"/>
              </w:rPr>
            </w:pPr>
          </w:p>
          <w:p w14:paraId="6E503622">
            <w:pPr>
              <w:kinsoku w:val="0"/>
              <w:autoSpaceDE w:val="0"/>
              <w:autoSpaceDN w:val="0"/>
              <w:adjustRightInd w:val="0"/>
              <w:spacing w:before="1" w:line="187" w:lineRule="auto"/>
              <w:textAlignment w:val="baseline"/>
              <w:rPr>
                <w:rFonts w:cs="Arial" w:asciiTheme="minorEastAsia" w:hAnsiTheme="minorEastAsia"/>
                <w:sz w:val="18"/>
                <w:szCs w:val="18"/>
              </w:rPr>
            </w:pPr>
          </w:p>
          <w:p w14:paraId="49FE092C">
            <w:pPr>
              <w:kinsoku w:val="0"/>
              <w:autoSpaceDE w:val="0"/>
              <w:autoSpaceDN w:val="0"/>
              <w:adjustRightInd w:val="0"/>
              <w:spacing w:before="1" w:line="187" w:lineRule="auto"/>
              <w:textAlignment w:val="baseline"/>
              <w:rPr>
                <w:rFonts w:cs="Arial" w:asciiTheme="minorEastAsia" w:hAnsiTheme="minorEastAsia"/>
                <w:sz w:val="18"/>
                <w:szCs w:val="18"/>
              </w:rPr>
            </w:pPr>
          </w:p>
          <w:p w14:paraId="4FBEA8B9">
            <w:pPr>
              <w:kinsoku w:val="0"/>
              <w:autoSpaceDE w:val="0"/>
              <w:autoSpaceDN w:val="0"/>
              <w:adjustRightInd w:val="0"/>
              <w:spacing w:line="187" w:lineRule="auto"/>
              <w:textAlignment w:val="baseline"/>
              <w:rPr>
                <w:rFonts w:cs="Arial" w:asciiTheme="minorEastAsia" w:hAnsiTheme="minorEastAsia"/>
                <w:sz w:val="18"/>
                <w:szCs w:val="18"/>
              </w:rPr>
            </w:pPr>
          </w:p>
          <w:p w14:paraId="75E354C3">
            <w:pPr>
              <w:kinsoku w:val="0"/>
              <w:autoSpaceDE w:val="0"/>
              <w:autoSpaceDN w:val="0"/>
              <w:adjustRightInd w:val="0"/>
              <w:spacing w:before="1" w:line="187" w:lineRule="auto"/>
              <w:textAlignment w:val="baseline"/>
              <w:rPr>
                <w:rFonts w:cs="Arial" w:asciiTheme="minorEastAsia" w:hAnsiTheme="minorEastAsia"/>
                <w:sz w:val="18"/>
                <w:szCs w:val="18"/>
              </w:rPr>
            </w:pPr>
          </w:p>
          <w:p w14:paraId="55496EF6">
            <w:pPr>
              <w:kinsoku w:val="0"/>
              <w:autoSpaceDE w:val="0"/>
              <w:autoSpaceDN w:val="0"/>
              <w:adjustRightInd w:val="0"/>
              <w:spacing w:line="360" w:lineRule="auto"/>
              <w:textAlignment w:val="baseline"/>
              <w:rPr>
                <w:rFonts w:cs="Arial" w:asciiTheme="minorEastAsia" w:hAnsiTheme="minorEastAsia"/>
                <w:sz w:val="18"/>
                <w:szCs w:val="18"/>
              </w:rPr>
            </w:pPr>
          </w:p>
          <w:p w14:paraId="1FF5554A">
            <w:pPr>
              <w:kinsoku w:val="0"/>
              <w:autoSpaceDE w:val="0"/>
              <w:autoSpaceDN w:val="0"/>
              <w:adjustRightInd w:val="0"/>
              <w:spacing w:line="239" w:lineRule="auto"/>
              <w:ind w:left="245"/>
              <w:jc w:val="left"/>
              <w:textAlignment w:val="baseline"/>
              <w:rPr>
                <w:rFonts w:asciiTheme="minorEastAsia" w:hAnsiTheme="minorEastAsia"/>
                <w:sz w:val="18"/>
                <w:szCs w:val="18"/>
              </w:rPr>
            </w:pPr>
            <w:r>
              <w:rPr>
                <w:rFonts w:asciiTheme="minorEastAsia" w:hAnsiTheme="minorEastAsia"/>
                <w:color w:val="000000"/>
                <w:sz w:val="18"/>
                <w:szCs w:val="18"/>
              </w:rPr>
              <w:t>7</w:t>
            </w:r>
          </w:p>
        </w:tc>
        <w:tc>
          <w:tcPr>
            <w:tcW w:w="13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D8DF3A3">
            <w:pPr>
              <w:kinsoku w:val="0"/>
              <w:autoSpaceDE w:val="0"/>
              <w:autoSpaceDN w:val="0"/>
              <w:adjustRightInd w:val="0"/>
              <w:spacing w:before="1" w:line="187" w:lineRule="auto"/>
              <w:textAlignment w:val="baseline"/>
              <w:rPr>
                <w:rFonts w:cs="Arial" w:asciiTheme="minorEastAsia" w:hAnsiTheme="minorEastAsia"/>
                <w:sz w:val="18"/>
                <w:szCs w:val="18"/>
              </w:rPr>
            </w:pPr>
          </w:p>
          <w:p w14:paraId="7BDD6929">
            <w:pPr>
              <w:kinsoku w:val="0"/>
              <w:autoSpaceDE w:val="0"/>
              <w:autoSpaceDN w:val="0"/>
              <w:adjustRightInd w:val="0"/>
              <w:spacing w:before="1" w:line="187" w:lineRule="auto"/>
              <w:textAlignment w:val="baseline"/>
              <w:rPr>
                <w:rFonts w:cs="Arial" w:asciiTheme="minorEastAsia" w:hAnsiTheme="minorEastAsia"/>
                <w:sz w:val="18"/>
                <w:szCs w:val="18"/>
              </w:rPr>
            </w:pPr>
          </w:p>
          <w:p w14:paraId="74D98CF7">
            <w:pPr>
              <w:kinsoku w:val="0"/>
              <w:autoSpaceDE w:val="0"/>
              <w:autoSpaceDN w:val="0"/>
              <w:adjustRightInd w:val="0"/>
              <w:spacing w:before="1" w:line="187" w:lineRule="auto"/>
              <w:textAlignment w:val="baseline"/>
              <w:rPr>
                <w:rFonts w:cs="Arial" w:asciiTheme="minorEastAsia" w:hAnsiTheme="minorEastAsia"/>
                <w:sz w:val="18"/>
                <w:szCs w:val="18"/>
              </w:rPr>
            </w:pPr>
          </w:p>
          <w:p w14:paraId="6867816E">
            <w:pPr>
              <w:kinsoku w:val="0"/>
              <w:autoSpaceDE w:val="0"/>
              <w:autoSpaceDN w:val="0"/>
              <w:adjustRightInd w:val="0"/>
              <w:spacing w:before="1" w:line="187" w:lineRule="auto"/>
              <w:textAlignment w:val="baseline"/>
              <w:rPr>
                <w:rFonts w:cs="Arial" w:asciiTheme="minorEastAsia" w:hAnsiTheme="minorEastAsia"/>
                <w:sz w:val="18"/>
                <w:szCs w:val="18"/>
              </w:rPr>
            </w:pPr>
          </w:p>
          <w:p w14:paraId="7A16A5DE">
            <w:pPr>
              <w:kinsoku w:val="0"/>
              <w:autoSpaceDE w:val="0"/>
              <w:autoSpaceDN w:val="0"/>
              <w:adjustRightInd w:val="0"/>
              <w:spacing w:line="187" w:lineRule="auto"/>
              <w:textAlignment w:val="baseline"/>
              <w:rPr>
                <w:rFonts w:cs="Arial" w:asciiTheme="minorEastAsia" w:hAnsiTheme="minorEastAsia"/>
                <w:sz w:val="18"/>
                <w:szCs w:val="18"/>
              </w:rPr>
            </w:pPr>
          </w:p>
          <w:p w14:paraId="2C99131C">
            <w:pPr>
              <w:kinsoku w:val="0"/>
              <w:autoSpaceDE w:val="0"/>
              <w:autoSpaceDN w:val="0"/>
              <w:adjustRightInd w:val="0"/>
              <w:spacing w:before="1" w:line="362" w:lineRule="auto"/>
              <w:textAlignment w:val="baseline"/>
              <w:rPr>
                <w:rFonts w:cs="Arial" w:asciiTheme="minorEastAsia" w:hAnsiTheme="minorEastAsia"/>
                <w:sz w:val="18"/>
                <w:szCs w:val="18"/>
              </w:rPr>
            </w:pPr>
          </w:p>
          <w:p w14:paraId="3DCC8CE0">
            <w:pPr>
              <w:kinsoku w:val="0"/>
              <w:autoSpaceDE w:val="0"/>
              <w:autoSpaceDN w:val="0"/>
              <w:adjustRightInd w:val="0"/>
              <w:spacing w:line="278" w:lineRule="auto"/>
              <w:ind w:left="493" w:right="222" w:hanging="280"/>
              <w:jc w:val="left"/>
              <w:textAlignment w:val="baseline"/>
              <w:rPr>
                <w:rFonts w:asciiTheme="minorEastAsia" w:hAnsiTheme="minorEastAsia"/>
                <w:sz w:val="18"/>
                <w:szCs w:val="18"/>
              </w:rPr>
            </w:pPr>
            <w:r>
              <w:rPr>
                <w:rFonts w:cs="宋体" w:asciiTheme="minorEastAsia" w:hAnsiTheme="minorEastAsia"/>
                <w:color w:val="000000"/>
                <w:w w:val="99"/>
                <w:sz w:val="18"/>
                <w:szCs w:val="18"/>
              </w:rPr>
              <w:t>临床药物治</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疗学</w:t>
            </w:r>
          </w:p>
        </w:tc>
        <w:tc>
          <w:tcPr>
            <w:tcW w:w="253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66D1FD5">
            <w:pPr>
              <w:kinsoku w:val="0"/>
              <w:autoSpaceDE w:val="0"/>
              <w:autoSpaceDN w:val="0"/>
              <w:adjustRightInd w:val="0"/>
              <w:spacing w:line="168" w:lineRule="auto"/>
              <w:textAlignment w:val="baseline"/>
              <w:rPr>
                <w:rFonts w:cs="Arial" w:asciiTheme="minorEastAsia" w:hAnsiTheme="minorEastAsia"/>
                <w:sz w:val="18"/>
                <w:szCs w:val="18"/>
              </w:rPr>
            </w:pPr>
          </w:p>
          <w:p w14:paraId="44B5BFBA">
            <w:pPr>
              <w:kinsoku w:val="0"/>
              <w:autoSpaceDE w:val="0"/>
              <w:autoSpaceDN w:val="0"/>
              <w:adjustRightInd w:val="0"/>
              <w:spacing w:before="4" w:line="318" w:lineRule="auto"/>
              <w:ind w:left="103" w:right="16" w:firstLine="186"/>
              <w:jc w:val="left"/>
              <w:textAlignment w:val="baseline"/>
              <w:rPr>
                <w:rFonts w:asciiTheme="minorEastAsia" w:hAnsiTheme="minorEastAsia"/>
                <w:sz w:val="18"/>
                <w:szCs w:val="18"/>
              </w:rPr>
            </w:pPr>
            <w:r>
              <w:rPr>
                <w:rFonts w:cs="宋体" w:asciiTheme="minorEastAsia" w:hAnsiTheme="minorEastAsia"/>
                <w:color w:val="000000"/>
                <w:w w:val="99"/>
                <w:sz w:val="18"/>
                <w:szCs w:val="18"/>
              </w:rPr>
              <w:t>根据疾病病因</w:t>
            </w:r>
            <w:r>
              <w:rPr>
                <w:rFonts w:cs="宋体" w:asciiTheme="minorEastAsia" w:hAnsiTheme="minorEastAsia"/>
                <w:color w:val="000000"/>
                <w:sz w:val="18"/>
                <w:szCs w:val="18"/>
              </w:rPr>
              <w:t>、临床表现，</w:t>
            </w:r>
            <w:r>
              <w:rPr>
                <w:rFonts w:asciiTheme="minorEastAsia" w:hAnsiTheme="minorEastAsia"/>
                <w:color w:val="000000"/>
                <w:sz w:val="18"/>
                <w:szCs w:val="18"/>
              </w:rPr>
              <w:t xml:space="preserve"> </w:t>
            </w:r>
            <w:r>
              <w:rPr>
                <w:rFonts w:cs="宋体" w:asciiTheme="minorEastAsia" w:hAnsiTheme="minorEastAsia"/>
                <w:color w:val="000000"/>
                <w:spacing w:val="7"/>
                <w:sz w:val="18"/>
                <w:szCs w:val="18"/>
              </w:rPr>
              <w:t>初步判</w:t>
            </w:r>
            <w:r>
              <w:rPr>
                <w:rFonts w:cs="宋体" w:asciiTheme="minorEastAsia" w:hAnsiTheme="minorEastAsia"/>
                <w:color w:val="000000"/>
                <w:spacing w:val="8"/>
                <w:sz w:val="18"/>
                <w:szCs w:val="18"/>
              </w:rPr>
              <w:t>断或</w:t>
            </w:r>
            <w:r>
              <w:rPr>
                <w:rFonts w:cs="宋体" w:asciiTheme="minorEastAsia" w:hAnsiTheme="minorEastAsia"/>
                <w:color w:val="000000"/>
                <w:spacing w:val="9"/>
                <w:sz w:val="18"/>
                <w:szCs w:val="18"/>
              </w:rPr>
              <w:t>制</w:t>
            </w:r>
            <w:r>
              <w:rPr>
                <w:rFonts w:cs="宋体" w:asciiTheme="minorEastAsia" w:hAnsiTheme="minorEastAsia"/>
                <w:color w:val="000000"/>
                <w:spacing w:val="7"/>
                <w:sz w:val="18"/>
                <w:szCs w:val="18"/>
              </w:rPr>
              <w:t>订药物</w:t>
            </w:r>
            <w:r>
              <w:rPr>
                <w:rFonts w:cs="宋体" w:asciiTheme="minorEastAsia" w:hAnsiTheme="minorEastAsia"/>
                <w:color w:val="000000"/>
                <w:spacing w:val="8"/>
                <w:sz w:val="18"/>
                <w:szCs w:val="18"/>
              </w:rPr>
              <w:t>治疗</w:t>
            </w:r>
            <w:r>
              <w:rPr>
                <w:rFonts w:cs="宋体" w:asciiTheme="minorEastAsia" w:hAnsiTheme="minorEastAsia"/>
                <w:color w:val="000000"/>
                <w:spacing w:val="9"/>
                <w:sz w:val="18"/>
                <w:szCs w:val="18"/>
              </w:rPr>
              <w:t>方</w:t>
            </w:r>
            <w:r>
              <w:rPr>
                <w:rFonts w:asciiTheme="minorEastAsia" w:hAnsiTheme="minorEastAsia"/>
                <w:color w:val="000000"/>
                <w:sz w:val="18"/>
                <w:szCs w:val="18"/>
              </w:rPr>
              <w:t xml:space="preserve"> </w:t>
            </w:r>
            <w:r>
              <w:rPr>
                <w:rFonts w:cs="宋体" w:asciiTheme="minorEastAsia" w:hAnsiTheme="minorEastAsia"/>
                <w:color w:val="000000"/>
                <w:spacing w:val="7"/>
                <w:sz w:val="18"/>
                <w:szCs w:val="18"/>
              </w:rPr>
              <w:t>案，对</w:t>
            </w:r>
            <w:r>
              <w:rPr>
                <w:rFonts w:cs="宋体" w:asciiTheme="minorEastAsia" w:hAnsiTheme="minorEastAsia"/>
                <w:color w:val="000000"/>
                <w:spacing w:val="8"/>
                <w:sz w:val="18"/>
                <w:szCs w:val="18"/>
              </w:rPr>
              <w:t>患者</w:t>
            </w:r>
            <w:r>
              <w:rPr>
                <w:rFonts w:cs="宋体" w:asciiTheme="minorEastAsia" w:hAnsiTheme="minorEastAsia"/>
                <w:color w:val="000000"/>
                <w:spacing w:val="9"/>
                <w:sz w:val="18"/>
                <w:szCs w:val="18"/>
              </w:rPr>
              <w:t>提</w:t>
            </w:r>
            <w:r>
              <w:rPr>
                <w:rFonts w:cs="宋体" w:asciiTheme="minorEastAsia" w:hAnsiTheme="minorEastAsia"/>
                <w:color w:val="000000"/>
                <w:spacing w:val="7"/>
                <w:sz w:val="18"/>
                <w:szCs w:val="18"/>
              </w:rPr>
              <w:t>供用药</w:t>
            </w:r>
            <w:r>
              <w:rPr>
                <w:rFonts w:cs="宋体" w:asciiTheme="minorEastAsia" w:hAnsiTheme="minorEastAsia"/>
                <w:color w:val="000000"/>
                <w:spacing w:val="8"/>
                <w:sz w:val="18"/>
                <w:szCs w:val="18"/>
              </w:rPr>
              <w:t>咨询</w:t>
            </w:r>
            <w:r>
              <w:rPr>
                <w:rFonts w:cs="宋体" w:asciiTheme="minorEastAsia" w:hAnsiTheme="minorEastAsia"/>
                <w:color w:val="000000"/>
                <w:spacing w:val="9"/>
                <w:sz w:val="18"/>
                <w:szCs w:val="18"/>
              </w:rPr>
              <w:t>、</w:t>
            </w:r>
            <w:r>
              <w:rPr>
                <w:rFonts w:asciiTheme="minorEastAsia" w:hAnsiTheme="minorEastAsia"/>
                <w:color w:val="000000"/>
                <w:sz w:val="18"/>
                <w:szCs w:val="18"/>
              </w:rPr>
              <w:t xml:space="preserve"> </w:t>
            </w:r>
            <w:r>
              <w:rPr>
                <w:rFonts w:cs="宋体" w:asciiTheme="minorEastAsia" w:hAnsiTheme="minorEastAsia"/>
                <w:color w:val="000000"/>
                <w:spacing w:val="7"/>
                <w:sz w:val="18"/>
                <w:szCs w:val="18"/>
              </w:rPr>
              <w:t>合理用</w:t>
            </w:r>
            <w:r>
              <w:rPr>
                <w:rFonts w:cs="宋体" w:asciiTheme="minorEastAsia" w:hAnsiTheme="minorEastAsia"/>
                <w:color w:val="000000"/>
                <w:spacing w:val="8"/>
                <w:sz w:val="18"/>
                <w:szCs w:val="18"/>
              </w:rPr>
              <w:t>药指</w:t>
            </w:r>
            <w:r>
              <w:rPr>
                <w:rFonts w:cs="宋体" w:asciiTheme="minorEastAsia" w:hAnsiTheme="minorEastAsia"/>
                <w:color w:val="000000"/>
                <w:spacing w:val="9"/>
                <w:sz w:val="18"/>
                <w:szCs w:val="18"/>
              </w:rPr>
              <w:t>导</w:t>
            </w:r>
            <w:r>
              <w:rPr>
                <w:rFonts w:cs="宋体" w:asciiTheme="minorEastAsia" w:hAnsiTheme="minorEastAsia"/>
                <w:color w:val="000000"/>
                <w:spacing w:val="7"/>
                <w:sz w:val="18"/>
                <w:szCs w:val="18"/>
              </w:rPr>
              <w:t>；结合</w:t>
            </w:r>
            <w:r>
              <w:rPr>
                <w:rFonts w:cs="宋体" w:asciiTheme="minorEastAsia" w:hAnsiTheme="minorEastAsia"/>
                <w:color w:val="000000"/>
                <w:spacing w:val="8"/>
                <w:sz w:val="18"/>
                <w:szCs w:val="18"/>
              </w:rPr>
              <w:t>患者</w:t>
            </w:r>
            <w:r>
              <w:rPr>
                <w:rFonts w:cs="宋体" w:asciiTheme="minorEastAsia" w:hAnsiTheme="minorEastAsia"/>
                <w:color w:val="000000"/>
                <w:spacing w:val="9"/>
                <w:sz w:val="18"/>
                <w:szCs w:val="18"/>
              </w:rPr>
              <w:t>疾</w:t>
            </w:r>
            <w:r>
              <w:rPr>
                <w:rFonts w:asciiTheme="minorEastAsia" w:hAnsiTheme="minorEastAsia"/>
                <w:color w:val="000000"/>
                <w:sz w:val="18"/>
                <w:szCs w:val="18"/>
              </w:rPr>
              <w:t xml:space="preserve"> </w:t>
            </w:r>
            <w:r>
              <w:rPr>
                <w:rFonts w:cs="宋体" w:asciiTheme="minorEastAsia" w:hAnsiTheme="minorEastAsia"/>
                <w:color w:val="000000"/>
                <w:spacing w:val="7"/>
                <w:sz w:val="18"/>
                <w:szCs w:val="18"/>
              </w:rPr>
              <w:t>病状态</w:t>
            </w:r>
            <w:r>
              <w:rPr>
                <w:rFonts w:cs="宋体" w:asciiTheme="minorEastAsia" w:hAnsiTheme="minorEastAsia"/>
                <w:color w:val="000000"/>
                <w:spacing w:val="8"/>
                <w:sz w:val="18"/>
                <w:szCs w:val="18"/>
              </w:rPr>
              <w:t>、特</w:t>
            </w:r>
            <w:r>
              <w:rPr>
                <w:rFonts w:cs="宋体" w:asciiTheme="minorEastAsia" w:hAnsiTheme="minorEastAsia"/>
                <w:color w:val="000000"/>
                <w:spacing w:val="9"/>
                <w:sz w:val="18"/>
                <w:szCs w:val="18"/>
              </w:rPr>
              <w:t>殊</w:t>
            </w:r>
            <w:r>
              <w:rPr>
                <w:rFonts w:cs="宋体" w:asciiTheme="minorEastAsia" w:hAnsiTheme="minorEastAsia"/>
                <w:color w:val="000000"/>
                <w:spacing w:val="7"/>
                <w:sz w:val="18"/>
                <w:szCs w:val="18"/>
              </w:rPr>
              <w:t>人群，</w:t>
            </w:r>
            <w:r>
              <w:rPr>
                <w:rFonts w:cs="宋体" w:asciiTheme="minorEastAsia" w:hAnsiTheme="minorEastAsia"/>
                <w:color w:val="000000"/>
                <w:spacing w:val="8"/>
                <w:sz w:val="18"/>
                <w:szCs w:val="18"/>
              </w:rPr>
              <w:t>评价</w:t>
            </w:r>
            <w:r>
              <w:rPr>
                <w:rFonts w:cs="宋体" w:asciiTheme="minorEastAsia" w:hAnsiTheme="minorEastAsia"/>
                <w:color w:val="000000"/>
                <w:spacing w:val="9"/>
                <w:sz w:val="18"/>
                <w:szCs w:val="18"/>
              </w:rPr>
              <w:t>药</w:t>
            </w:r>
            <w:r>
              <w:rPr>
                <w:rFonts w:asciiTheme="minorEastAsia" w:hAnsiTheme="minorEastAsia"/>
                <w:color w:val="000000"/>
                <w:sz w:val="18"/>
                <w:szCs w:val="18"/>
              </w:rPr>
              <w:t xml:space="preserve"> </w:t>
            </w:r>
            <w:r>
              <w:rPr>
                <w:rFonts w:cs="宋体" w:asciiTheme="minorEastAsia" w:hAnsiTheme="minorEastAsia"/>
                <w:color w:val="000000"/>
                <w:spacing w:val="7"/>
                <w:sz w:val="18"/>
                <w:szCs w:val="18"/>
              </w:rPr>
              <w:t>物治疗</w:t>
            </w:r>
            <w:r>
              <w:rPr>
                <w:rFonts w:cs="宋体" w:asciiTheme="minorEastAsia" w:hAnsiTheme="minorEastAsia"/>
                <w:color w:val="000000"/>
                <w:spacing w:val="8"/>
                <w:sz w:val="18"/>
                <w:szCs w:val="18"/>
              </w:rPr>
              <w:t>效果</w:t>
            </w:r>
            <w:r>
              <w:rPr>
                <w:rFonts w:cs="宋体" w:asciiTheme="minorEastAsia" w:hAnsiTheme="minorEastAsia"/>
                <w:color w:val="000000"/>
                <w:spacing w:val="9"/>
                <w:sz w:val="18"/>
                <w:szCs w:val="18"/>
              </w:rPr>
              <w:t>和</w:t>
            </w:r>
            <w:r>
              <w:rPr>
                <w:rFonts w:cs="宋体" w:asciiTheme="minorEastAsia" w:hAnsiTheme="minorEastAsia"/>
                <w:color w:val="000000"/>
                <w:spacing w:val="7"/>
                <w:sz w:val="18"/>
                <w:szCs w:val="18"/>
              </w:rPr>
              <w:t>影响药</w:t>
            </w:r>
            <w:r>
              <w:rPr>
                <w:rFonts w:cs="宋体" w:asciiTheme="minorEastAsia" w:hAnsiTheme="minorEastAsia"/>
                <w:color w:val="000000"/>
                <w:spacing w:val="8"/>
                <w:sz w:val="18"/>
                <w:szCs w:val="18"/>
              </w:rPr>
              <w:t>物治</w:t>
            </w:r>
            <w:r>
              <w:rPr>
                <w:rFonts w:cs="宋体" w:asciiTheme="minorEastAsia" w:hAnsiTheme="minorEastAsia"/>
                <w:color w:val="000000"/>
                <w:spacing w:val="9"/>
                <w:sz w:val="18"/>
                <w:szCs w:val="18"/>
              </w:rPr>
              <w:t>疗</w:t>
            </w:r>
            <w:r>
              <w:rPr>
                <w:rFonts w:asciiTheme="minorEastAsia" w:hAnsiTheme="minorEastAsia"/>
                <w:color w:val="000000"/>
                <w:sz w:val="18"/>
                <w:szCs w:val="18"/>
              </w:rPr>
              <w:t xml:space="preserve"> </w:t>
            </w:r>
            <w:r>
              <w:rPr>
                <w:rFonts w:cs="宋体" w:asciiTheme="minorEastAsia" w:hAnsiTheme="minorEastAsia"/>
                <w:color w:val="000000"/>
                <w:spacing w:val="7"/>
                <w:sz w:val="18"/>
                <w:szCs w:val="18"/>
              </w:rPr>
              <w:t>的因素</w:t>
            </w:r>
            <w:r>
              <w:rPr>
                <w:rFonts w:cs="宋体" w:asciiTheme="minorEastAsia" w:hAnsiTheme="minorEastAsia"/>
                <w:color w:val="000000"/>
                <w:spacing w:val="8"/>
                <w:sz w:val="18"/>
                <w:szCs w:val="18"/>
              </w:rPr>
              <w:t>，设</w:t>
            </w:r>
            <w:r>
              <w:rPr>
                <w:rFonts w:cs="宋体" w:asciiTheme="minorEastAsia" w:hAnsiTheme="minorEastAsia"/>
                <w:color w:val="000000"/>
                <w:spacing w:val="9"/>
                <w:sz w:val="18"/>
                <w:szCs w:val="18"/>
              </w:rPr>
              <w:t>计</w:t>
            </w:r>
            <w:r>
              <w:rPr>
                <w:rFonts w:cs="宋体" w:asciiTheme="minorEastAsia" w:hAnsiTheme="minorEastAsia"/>
                <w:color w:val="000000"/>
                <w:spacing w:val="7"/>
                <w:sz w:val="18"/>
                <w:szCs w:val="18"/>
              </w:rPr>
              <w:t>个性化</w:t>
            </w:r>
            <w:r>
              <w:rPr>
                <w:rFonts w:cs="宋体" w:asciiTheme="minorEastAsia" w:hAnsiTheme="minorEastAsia"/>
                <w:color w:val="000000"/>
                <w:spacing w:val="8"/>
                <w:sz w:val="18"/>
                <w:szCs w:val="18"/>
              </w:rPr>
              <w:t>给药方</w:t>
            </w:r>
            <w:r>
              <w:rPr>
                <w:rFonts w:asciiTheme="minorEastAsia" w:hAnsiTheme="minorEastAsia"/>
                <w:color w:val="000000"/>
                <w:sz w:val="18"/>
                <w:szCs w:val="18"/>
              </w:rPr>
              <w:t xml:space="preserve"> </w:t>
            </w:r>
            <w:r>
              <w:rPr>
                <w:rFonts w:cs="宋体" w:asciiTheme="minorEastAsia" w:hAnsiTheme="minorEastAsia"/>
                <w:color w:val="000000"/>
                <w:spacing w:val="8"/>
                <w:sz w:val="18"/>
                <w:szCs w:val="18"/>
              </w:rPr>
              <w:t>案。能与医</w:t>
            </w:r>
            <w:r>
              <w:rPr>
                <w:rFonts w:cs="宋体" w:asciiTheme="minorEastAsia" w:hAnsiTheme="minorEastAsia"/>
                <w:color w:val="000000"/>
                <w:spacing w:val="9"/>
                <w:sz w:val="18"/>
                <w:szCs w:val="18"/>
              </w:rPr>
              <w:t>生</w:t>
            </w:r>
            <w:r>
              <w:rPr>
                <w:rFonts w:cs="宋体" w:asciiTheme="minorEastAsia" w:hAnsiTheme="minorEastAsia"/>
                <w:color w:val="000000"/>
                <w:spacing w:val="8"/>
                <w:sz w:val="18"/>
                <w:szCs w:val="18"/>
              </w:rPr>
              <w:t>、护士、患</w:t>
            </w:r>
            <w:r>
              <w:rPr>
                <w:rFonts w:cs="宋体" w:asciiTheme="minorEastAsia" w:hAnsiTheme="minorEastAsia"/>
                <w:color w:val="000000"/>
                <w:spacing w:val="9"/>
                <w:sz w:val="18"/>
                <w:szCs w:val="18"/>
              </w:rPr>
              <w:t>者</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进行良好沟通</w:t>
            </w:r>
            <w:r>
              <w:rPr>
                <w:rFonts w:cs="宋体" w:asciiTheme="minorEastAsia" w:hAnsiTheme="minorEastAsia"/>
                <w:color w:val="000000"/>
                <w:spacing w:val="1"/>
                <w:sz w:val="18"/>
                <w:szCs w:val="18"/>
              </w:rPr>
              <w:t>协作</w:t>
            </w:r>
          </w:p>
        </w:tc>
        <w:tc>
          <w:tcPr>
            <w:tcW w:w="4170" w:type="dxa"/>
            <w:tcBorders>
              <w:top w:val="single" w:color="000000" w:sz="4" w:space="0"/>
              <w:left w:val="single" w:color="000000" w:sz="4" w:space="0"/>
              <w:bottom w:val="single" w:color="000000" w:sz="4" w:space="0"/>
              <w:right w:val="single" w:color="000000" w:sz="8" w:space="0"/>
            </w:tcBorders>
            <w:tcMar>
              <w:top w:w="0" w:type="dxa"/>
              <w:left w:w="0" w:type="dxa"/>
              <w:bottom w:w="0" w:type="dxa"/>
              <w:right w:w="0" w:type="dxa"/>
            </w:tcMar>
          </w:tcPr>
          <w:p w14:paraId="073FBC55">
            <w:pPr>
              <w:numPr>
                <w:ilvl w:val="0"/>
                <w:numId w:val="9"/>
              </w:numPr>
              <w:kinsoku w:val="0"/>
              <w:autoSpaceDE w:val="0"/>
              <w:autoSpaceDN w:val="0"/>
              <w:adjustRightInd w:val="0"/>
              <w:spacing w:before="75" w:after="76" w:line="239" w:lineRule="auto"/>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9"/>
                <w:sz w:val="18"/>
                <w:szCs w:val="18"/>
              </w:rPr>
              <w:t>掌握药物治疗的基本过程及原则。</w:t>
            </w:r>
          </w:p>
          <w:p w14:paraId="56834748">
            <w:pPr>
              <w:numPr>
                <w:ilvl w:val="0"/>
                <w:numId w:val="9"/>
              </w:numPr>
              <w:kinsoku w:val="0"/>
              <w:autoSpaceDE w:val="0"/>
              <w:autoSpaceDN w:val="0"/>
              <w:adjustRightInd w:val="0"/>
              <w:spacing w:before="79" w:line="317" w:lineRule="auto"/>
              <w:ind w:left="102" w:right="91" w:firstLine="186"/>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掌握常见疾病病因、临床表现及药物治</w:t>
            </w:r>
            <w:r>
              <w:rPr>
                <w:rFonts w:cs="宋体" w:asciiTheme="minorEastAsia" w:hAnsiTheme="minorEastAsia"/>
                <w:color w:val="000000"/>
                <w:spacing w:val="-1"/>
                <w:sz w:val="18"/>
                <w:szCs w:val="18"/>
              </w:rPr>
              <w:t>疗的</w:t>
            </w:r>
            <w:r>
              <w:rPr>
                <w:rFonts w:asciiTheme="minorEastAsia" w:hAnsiTheme="minorEastAsia"/>
                <w:color w:val="000000"/>
                <w:sz w:val="18"/>
                <w:szCs w:val="18"/>
              </w:rPr>
              <w:t xml:space="preserve"> </w:t>
            </w:r>
            <w:r>
              <w:rPr>
                <w:rFonts w:cs="宋体" w:asciiTheme="minorEastAsia" w:hAnsiTheme="minorEastAsia"/>
                <w:color w:val="000000"/>
                <w:spacing w:val="1"/>
                <w:sz w:val="18"/>
                <w:szCs w:val="18"/>
              </w:rPr>
              <w:t>具体方法与注意事项，能够制订和评价常见疾病</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症状的药物治</w:t>
            </w:r>
            <w:r>
              <w:rPr>
                <w:rFonts w:cs="宋体" w:asciiTheme="minorEastAsia" w:hAnsiTheme="minorEastAsia"/>
                <w:color w:val="000000"/>
                <w:spacing w:val="1"/>
                <w:sz w:val="18"/>
                <w:szCs w:val="18"/>
              </w:rPr>
              <w:t>疗方案。</w:t>
            </w:r>
          </w:p>
          <w:p w14:paraId="1A351D53">
            <w:pPr>
              <w:numPr>
                <w:ilvl w:val="0"/>
                <w:numId w:val="9"/>
              </w:numPr>
              <w:kinsoku w:val="0"/>
              <w:autoSpaceDE w:val="0"/>
              <w:autoSpaceDN w:val="0"/>
              <w:adjustRightInd w:val="0"/>
              <w:spacing w:line="318" w:lineRule="auto"/>
              <w:ind w:left="102" w:right="91" w:firstLine="186"/>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掌握药物不良反应、药物相互作用、</w:t>
            </w:r>
            <w:r>
              <w:rPr>
                <w:rFonts w:cs="宋体" w:asciiTheme="minorEastAsia" w:hAnsiTheme="minorEastAsia"/>
                <w:color w:val="000000"/>
                <w:spacing w:val="-1"/>
                <w:sz w:val="18"/>
                <w:szCs w:val="18"/>
              </w:rPr>
              <w:t>疾病对</w:t>
            </w:r>
            <w:r>
              <w:rPr>
                <w:rFonts w:asciiTheme="minorEastAsia" w:hAnsiTheme="minorEastAsia"/>
                <w:color w:val="000000"/>
                <w:sz w:val="18"/>
                <w:szCs w:val="18"/>
              </w:rPr>
              <w:t xml:space="preserve"> </w:t>
            </w:r>
            <w:r>
              <w:rPr>
                <w:rFonts w:cs="宋体" w:asciiTheme="minorEastAsia" w:hAnsiTheme="minorEastAsia"/>
                <w:color w:val="000000"/>
                <w:spacing w:val="1"/>
                <w:sz w:val="18"/>
                <w:szCs w:val="18"/>
              </w:rPr>
              <w:t>临床用药的影响；掌握特殊人群用药及常见病的</w:t>
            </w:r>
            <w:r>
              <w:rPr>
                <w:rFonts w:asciiTheme="minorEastAsia" w:hAnsiTheme="minorEastAsia"/>
                <w:color w:val="000000"/>
                <w:sz w:val="18"/>
                <w:szCs w:val="18"/>
              </w:rPr>
              <w:t xml:space="preserve"> </w:t>
            </w:r>
            <w:r>
              <w:rPr>
                <w:rFonts w:cs="宋体" w:asciiTheme="minorEastAsia" w:hAnsiTheme="minorEastAsia"/>
                <w:color w:val="000000"/>
                <w:spacing w:val="1"/>
                <w:sz w:val="18"/>
                <w:szCs w:val="18"/>
              </w:rPr>
              <w:t>药物治疗原则，能够正确推荐和介绍非处方药，</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进行用药咨询</w:t>
            </w:r>
            <w:r>
              <w:rPr>
                <w:rFonts w:cs="宋体" w:asciiTheme="minorEastAsia" w:hAnsiTheme="minorEastAsia"/>
                <w:color w:val="000000"/>
                <w:sz w:val="18"/>
                <w:szCs w:val="18"/>
              </w:rPr>
              <w:t>和用药指导。</w:t>
            </w:r>
          </w:p>
          <w:p w14:paraId="10945A2D">
            <w:pPr>
              <w:numPr>
                <w:ilvl w:val="0"/>
                <w:numId w:val="9"/>
              </w:numPr>
              <w:kinsoku w:val="0"/>
              <w:autoSpaceDE w:val="0"/>
              <w:autoSpaceDN w:val="0"/>
              <w:adjustRightInd w:val="0"/>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熟悉治疗药物监测及个体</w:t>
            </w:r>
            <w:r>
              <w:rPr>
                <w:rFonts w:cs="宋体" w:asciiTheme="minorEastAsia" w:hAnsiTheme="minorEastAsia"/>
                <w:color w:val="000000"/>
                <w:sz w:val="18"/>
                <w:szCs w:val="18"/>
              </w:rPr>
              <w:t>化给药</w:t>
            </w:r>
          </w:p>
        </w:tc>
      </w:tr>
    </w:tbl>
    <w:p w14:paraId="4C7F7D8A">
      <w:pPr>
        <w:kinsoku w:val="0"/>
        <w:autoSpaceDE w:val="0"/>
        <w:autoSpaceDN w:val="0"/>
        <w:adjustRightInd w:val="0"/>
        <w:spacing w:line="202" w:lineRule="auto"/>
        <w:ind w:left="107"/>
        <w:textAlignment w:val="baseline"/>
        <w:rPr>
          <w:rFonts w:ascii="Arial" w:hAnsi="Arial" w:eastAsia="Arial" w:cs="Arial"/>
        </w:rPr>
      </w:pPr>
    </w:p>
    <w:p w14:paraId="2F3D5888">
      <w:pPr>
        <w:sectPr>
          <w:type w:val="continuous"/>
          <w:pgSz w:w="11907" w:h="16839"/>
          <w:pgMar w:top="1281" w:right="973" w:bottom="1135" w:left="973" w:header="0" w:footer="0" w:gutter="0"/>
          <w:cols w:space="425" w:num="1"/>
          <w:docGrid w:linePitch="286" w:charSpace="0"/>
        </w:sectPr>
      </w:pPr>
    </w:p>
    <w:p w14:paraId="4878A417">
      <w:pPr>
        <w:kinsoku w:val="0"/>
        <w:autoSpaceDE w:val="0"/>
        <w:autoSpaceDN w:val="0"/>
        <w:adjustRightInd w:val="0"/>
        <w:spacing w:after="42"/>
        <w:ind w:left="7961"/>
        <w:jc w:val="left"/>
        <w:textAlignment w:val="baseline"/>
      </w:pPr>
      <w:r>
        <w:rPr>
          <w:rFonts w:ascii="宋体" w:hAnsi="宋体" w:eastAsia="宋体" w:cs="宋体"/>
          <w:color w:val="000000"/>
          <w:spacing w:val="1"/>
          <w:w w:val="99"/>
          <w:sz w:val="18"/>
          <w:szCs w:val="18"/>
        </w:rPr>
        <w:t>续表</w:t>
      </w:r>
    </w:p>
    <w:tbl>
      <w:tblPr>
        <w:tblStyle w:val="10"/>
        <w:tblW w:w="0" w:type="auto"/>
        <w:tblInd w:w="138" w:type="dxa"/>
        <w:tblLayout w:type="fixed"/>
        <w:tblCellMar>
          <w:top w:w="0" w:type="dxa"/>
          <w:left w:w="10" w:type="dxa"/>
          <w:bottom w:w="0" w:type="dxa"/>
          <w:right w:w="10" w:type="dxa"/>
        </w:tblCellMar>
      </w:tblPr>
      <w:tblGrid>
        <w:gridCol w:w="629"/>
        <w:gridCol w:w="1372"/>
        <w:gridCol w:w="2535"/>
        <w:gridCol w:w="4170"/>
      </w:tblGrid>
      <w:tr w14:paraId="05D3D29C">
        <w:tblPrEx>
          <w:tblCellMar>
            <w:top w:w="0" w:type="dxa"/>
            <w:left w:w="10" w:type="dxa"/>
            <w:bottom w:w="0" w:type="dxa"/>
            <w:right w:w="10" w:type="dxa"/>
          </w:tblCellMar>
        </w:tblPrEx>
        <w:trPr>
          <w:cantSplit/>
          <w:trHeight w:val="630" w:hRule="atLeast"/>
        </w:trPr>
        <w:tc>
          <w:tcPr>
            <w:tcW w:w="629" w:type="dxa"/>
            <w:tcBorders>
              <w:top w:val="single" w:color="000000" w:sz="8" w:space="0"/>
              <w:left w:val="single" w:color="000000" w:sz="8" w:space="0"/>
              <w:bottom w:val="single" w:color="000000" w:sz="4" w:space="0"/>
              <w:right w:val="single" w:color="000000" w:sz="4" w:space="0"/>
            </w:tcBorders>
            <w:tcMar>
              <w:top w:w="0" w:type="dxa"/>
              <w:left w:w="0" w:type="dxa"/>
              <w:bottom w:w="0" w:type="dxa"/>
              <w:right w:w="0" w:type="dxa"/>
            </w:tcMar>
          </w:tcPr>
          <w:p w14:paraId="3A68EEB3">
            <w:pPr>
              <w:kinsoku w:val="0"/>
              <w:autoSpaceDE w:val="0"/>
              <w:autoSpaceDN w:val="0"/>
              <w:adjustRightInd w:val="0"/>
              <w:spacing w:before="1" w:line="200" w:lineRule="auto"/>
              <w:textAlignment w:val="baseline"/>
              <w:rPr>
                <w:rFonts w:cs="Arial" w:asciiTheme="minorEastAsia" w:hAnsiTheme="minorEastAsia"/>
                <w:sz w:val="18"/>
                <w:szCs w:val="18"/>
              </w:rPr>
            </w:pPr>
          </w:p>
          <w:p w14:paraId="77694062">
            <w:pPr>
              <w:kinsoku w:val="0"/>
              <w:autoSpaceDE w:val="0"/>
              <w:autoSpaceDN w:val="0"/>
              <w:adjustRightInd w:val="0"/>
              <w:ind w:left="105"/>
              <w:jc w:val="left"/>
              <w:textAlignment w:val="baseline"/>
              <w:rPr>
                <w:rFonts w:asciiTheme="minorEastAsia" w:hAnsiTheme="minorEastAsia"/>
                <w:sz w:val="18"/>
                <w:szCs w:val="18"/>
              </w:rPr>
            </w:pPr>
            <w:r>
              <w:rPr>
                <w:rFonts w:cs="宋体" w:asciiTheme="minorEastAsia" w:hAnsiTheme="minorEastAsia"/>
                <w:b/>
                <w:color w:val="000000"/>
                <w:spacing w:val="1"/>
                <w:w w:val="99"/>
                <w:sz w:val="18"/>
                <w:szCs w:val="18"/>
              </w:rPr>
              <w:t>序号</w:t>
            </w:r>
          </w:p>
        </w:tc>
        <w:tc>
          <w:tcPr>
            <w:tcW w:w="1372" w:type="dxa"/>
            <w:tcBorders>
              <w:top w:val="single" w:color="000000" w:sz="8" w:space="0"/>
              <w:left w:val="single" w:color="000000" w:sz="4" w:space="0"/>
              <w:bottom w:val="single" w:color="000000" w:sz="4" w:space="0"/>
              <w:right w:val="single" w:color="000000" w:sz="4" w:space="0"/>
            </w:tcBorders>
            <w:tcMar>
              <w:top w:w="0" w:type="dxa"/>
              <w:left w:w="0" w:type="dxa"/>
              <w:bottom w:w="0" w:type="dxa"/>
              <w:right w:w="0" w:type="dxa"/>
            </w:tcMar>
          </w:tcPr>
          <w:p w14:paraId="43C13E33">
            <w:pPr>
              <w:kinsoku w:val="0"/>
              <w:autoSpaceDE w:val="0"/>
              <w:autoSpaceDN w:val="0"/>
              <w:adjustRightInd w:val="0"/>
              <w:spacing w:line="322" w:lineRule="auto"/>
              <w:ind w:left="306" w:right="220" w:hanging="94"/>
              <w:jc w:val="left"/>
              <w:textAlignment w:val="baseline"/>
              <w:rPr>
                <w:rFonts w:asciiTheme="minorEastAsia" w:hAnsiTheme="minorEastAsia"/>
                <w:sz w:val="18"/>
                <w:szCs w:val="18"/>
              </w:rPr>
            </w:pPr>
            <w:r>
              <w:rPr>
                <w:rFonts w:cs="宋体" w:asciiTheme="minorEastAsia" w:hAnsiTheme="minorEastAsia"/>
                <w:b/>
                <w:color w:val="000000"/>
                <w:w w:val="99"/>
                <w:sz w:val="18"/>
                <w:szCs w:val="18"/>
              </w:rPr>
              <w:t>课程</w:t>
            </w:r>
            <w:r>
              <w:rPr>
                <w:rFonts w:cs="宋体" w:asciiTheme="minorEastAsia" w:hAnsiTheme="minorEastAsia"/>
                <w:b/>
                <w:color w:val="000000"/>
                <w:sz w:val="18"/>
                <w:szCs w:val="18"/>
              </w:rPr>
              <w:t>涉及的</w:t>
            </w:r>
            <w:r>
              <w:rPr>
                <w:rFonts w:asciiTheme="minorEastAsia" w:hAnsiTheme="minorEastAsia"/>
                <w:b/>
                <w:color w:val="000000"/>
                <w:sz w:val="18"/>
                <w:szCs w:val="18"/>
              </w:rPr>
              <w:t xml:space="preserve"> </w:t>
            </w:r>
            <w:r>
              <w:rPr>
                <w:rFonts w:cs="宋体" w:asciiTheme="minorEastAsia" w:hAnsiTheme="minorEastAsia"/>
                <w:b/>
                <w:color w:val="000000"/>
                <w:w w:val="99"/>
                <w:sz w:val="18"/>
                <w:szCs w:val="18"/>
              </w:rPr>
              <w:t>主要</w:t>
            </w:r>
            <w:r>
              <w:rPr>
                <w:rFonts w:cs="宋体" w:asciiTheme="minorEastAsia" w:hAnsiTheme="minorEastAsia"/>
                <w:b/>
                <w:color w:val="000000"/>
                <w:sz w:val="18"/>
                <w:szCs w:val="18"/>
              </w:rPr>
              <w:t>领域</w:t>
            </w:r>
          </w:p>
        </w:tc>
        <w:tc>
          <w:tcPr>
            <w:tcW w:w="2535" w:type="dxa"/>
            <w:tcBorders>
              <w:top w:val="single" w:color="000000" w:sz="8" w:space="0"/>
              <w:left w:val="single" w:color="000000" w:sz="4" w:space="0"/>
              <w:bottom w:val="single" w:color="000000" w:sz="4" w:space="0"/>
              <w:right w:val="single" w:color="000000" w:sz="4" w:space="0"/>
            </w:tcBorders>
            <w:tcMar>
              <w:top w:w="0" w:type="dxa"/>
              <w:left w:w="0" w:type="dxa"/>
              <w:bottom w:w="0" w:type="dxa"/>
              <w:right w:w="0" w:type="dxa"/>
            </w:tcMar>
          </w:tcPr>
          <w:p w14:paraId="64F80624">
            <w:pPr>
              <w:kinsoku w:val="0"/>
              <w:autoSpaceDE w:val="0"/>
              <w:autoSpaceDN w:val="0"/>
              <w:adjustRightInd w:val="0"/>
              <w:spacing w:before="1" w:line="200" w:lineRule="auto"/>
              <w:textAlignment w:val="baseline"/>
              <w:rPr>
                <w:rFonts w:cs="Arial" w:asciiTheme="minorEastAsia" w:hAnsiTheme="minorEastAsia"/>
                <w:sz w:val="18"/>
                <w:szCs w:val="18"/>
              </w:rPr>
            </w:pPr>
          </w:p>
          <w:p w14:paraId="3E96A550">
            <w:pPr>
              <w:kinsoku w:val="0"/>
              <w:autoSpaceDE w:val="0"/>
              <w:autoSpaceDN w:val="0"/>
              <w:adjustRightInd w:val="0"/>
              <w:ind w:left="514"/>
              <w:jc w:val="left"/>
              <w:textAlignment w:val="baseline"/>
              <w:rPr>
                <w:rFonts w:asciiTheme="minorEastAsia" w:hAnsiTheme="minorEastAsia"/>
                <w:sz w:val="18"/>
                <w:szCs w:val="18"/>
              </w:rPr>
            </w:pPr>
            <w:r>
              <w:rPr>
                <w:rFonts w:cs="宋体" w:asciiTheme="minorEastAsia" w:hAnsiTheme="minorEastAsia"/>
                <w:b/>
                <w:color w:val="000000"/>
                <w:w w:val="99"/>
                <w:sz w:val="18"/>
                <w:szCs w:val="18"/>
              </w:rPr>
              <w:t>典型</w:t>
            </w:r>
            <w:r>
              <w:rPr>
                <w:rFonts w:cs="宋体" w:asciiTheme="minorEastAsia" w:hAnsiTheme="minorEastAsia"/>
                <w:b/>
                <w:color w:val="000000"/>
                <w:sz w:val="18"/>
                <w:szCs w:val="18"/>
              </w:rPr>
              <w:t>工作任务描述</w:t>
            </w:r>
          </w:p>
        </w:tc>
        <w:tc>
          <w:tcPr>
            <w:tcW w:w="4170" w:type="dxa"/>
            <w:tcBorders>
              <w:top w:val="single" w:color="000000" w:sz="8" w:space="0"/>
              <w:left w:val="single" w:color="000000" w:sz="4" w:space="0"/>
              <w:bottom w:val="single" w:color="000000" w:sz="4" w:space="0"/>
              <w:right w:val="single" w:color="000000" w:sz="8" w:space="0"/>
            </w:tcBorders>
            <w:tcMar>
              <w:top w:w="0" w:type="dxa"/>
              <w:left w:w="0" w:type="dxa"/>
              <w:bottom w:w="0" w:type="dxa"/>
              <w:right w:w="0" w:type="dxa"/>
            </w:tcMar>
          </w:tcPr>
          <w:p w14:paraId="7BAB00CE">
            <w:pPr>
              <w:kinsoku w:val="0"/>
              <w:autoSpaceDE w:val="0"/>
              <w:autoSpaceDN w:val="0"/>
              <w:adjustRightInd w:val="0"/>
              <w:spacing w:before="1" w:line="200" w:lineRule="auto"/>
              <w:textAlignment w:val="baseline"/>
              <w:rPr>
                <w:rFonts w:cs="Arial" w:asciiTheme="minorEastAsia" w:hAnsiTheme="minorEastAsia"/>
                <w:sz w:val="18"/>
                <w:szCs w:val="18"/>
              </w:rPr>
            </w:pPr>
          </w:p>
          <w:p w14:paraId="3A36AD1C">
            <w:pPr>
              <w:kinsoku w:val="0"/>
              <w:autoSpaceDE w:val="0"/>
              <w:autoSpaceDN w:val="0"/>
              <w:adjustRightInd w:val="0"/>
              <w:ind w:left="1237"/>
              <w:jc w:val="left"/>
              <w:textAlignment w:val="baseline"/>
              <w:rPr>
                <w:rFonts w:asciiTheme="minorEastAsia" w:hAnsiTheme="minorEastAsia"/>
                <w:sz w:val="18"/>
                <w:szCs w:val="18"/>
              </w:rPr>
            </w:pPr>
            <w:r>
              <w:rPr>
                <w:rFonts w:cs="宋体" w:asciiTheme="minorEastAsia" w:hAnsiTheme="minorEastAsia"/>
                <w:b/>
                <w:color w:val="000000"/>
                <w:w w:val="99"/>
                <w:sz w:val="18"/>
                <w:szCs w:val="18"/>
              </w:rPr>
              <w:t>主要</w:t>
            </w:r>
            <w:r>
              <w:rPr>
                <w:rFonts w:cs="宋体" w:asciiTheme="minorEastAsia" w:hAnsiTheme="minorEastAsia"/>
                <w:b/>
                <w:color w:val="000000"/>
                <w:sz w:val="18"/>
                <w:szCs w:val="18"/>
              </w:rPr>
              <w:t>教学内容与要求</w:t>
            </w:r>
          </w:p>
        </w:tc>
      </w:tr>
      <w:tr w14:paraId="20EC4288">
        <w:tblPrEx>
          <w:tblCellMar>
            <w:top w:w="0" w:type="dxa"/>
            <w:left w:w="10" w:type="dxa"/>
            <w:bottom w:w="0" w:type="dxa"/>
            <w:right w:w="10" w:type="dxa"/>
          </w:tblCellMar>
        </w:tblPrEx>
        <w:trPr>
          <w:cantSplit/>
          <w:trHeight w:val="4021" w:hRule="atLeast"/>
        </w:trPr>
        <w:tc>
          <w:tcPr>
            <w:tcW w:w="629" w:type="dxa"/>
            <w:tcBorders>
              <w:top w:val="single" w:color="000000" w:sz="4" w:space="0"/>
              <w:left w:val="single" w:color="000000" w:sz="8" w:space="0"/>
              <w:bottom w:val="single" w:color="000000" w:sz="8" w:space="0"/>
              <w:right w:val="single" w:color="000000" w:sz="4" w:space="0"/>
            </w:tcBorders>
            <w:tcMar>
              <w:top w:w="0" w:type="dxa"/>
              <w:left w:w="0" w:type="dxa"/>
              <w:bottom w:w="0" w:type="dxa"/>
              <w:right w:w="0" w:type="dxa"/>
            </w:tcMar>
          </w:tcPr>
          <w:p w14:paraId="481C631B">
            <w:pPr>
              <w:kinsoku w:val="0"/>
              <w:autoSpaceDE w:val="0"/>
              <w:autoSpaceDN w:val="0"/>
              <w:adjustRightInd w:val="0"/>
              <w:spacing w:before="1" w:line="187" w:lineRule="auto"/>
              <w:textAlignment w:val="baseline"/>
              <w:rPr>
                <w:rFonts w:cs="Arial" w:asciiTheme="minorEastAsia" w:hAnsiTheme="minorEastAsia"/>
                <w:sz w:val="18"/>
                <w:szCs w:val="18"/>
              </w:rPr>
            </w:pPr>
          </w:p>
          <w:p w14:paraId="446D2FC7">
            <w:pPr>
              <w:kinsoku w:val="0"/>
              <w:autoSpaceDE w:val="0"/>
              <w:autoSpaceDN w:val="0"/>
              <w:adjustRightInd w:val="0"/>
              <w:spacing w:before="1" w:line="187" w:lineRule="auto"/>
              <w:textAlignment w:val="baseline"/>
              <w:rPr>
                <w:rFonts w:cs="Arial" w:asciiTheme="minorEastAsia" w:hAnsiTheme="minorEastAsia"/>
                <w:sz w:val="18"/>
                <w:szCs w:val="18"/>
              </w:rPr>
            </w:pPr>
          </w:p>
          <w:p w14:paraId="1790304D">
            <w:pPr>
              <w:kinsoku w:val="0"/>
              <w:autoSpaceDE w:val="0"/>
              <w:autoSpaceDN w:val="0"/>
              <w:adjustRightInd w:val="0"/>
              <w:spacing w:before="1" w:line="187" w:lineRule="auto"/>
              <w:textAlignment w:val="baseline"/>
              <w:rPr>
                <w:rFonts w:cs="Arial" w:asciiTheme="minorEastAsia" w:hAnsiTheme="minorEastAsia"/>
                <w:sz w:val="18"/>
                <w:szCs w:val="18"/>
              </w:rPr>
            </w:pPr>
          </w:p>
          <w:p w14:paraId="0EF3E61E">
            <w:pPr>
              <w:kinsoku w:val="0"/>
              <w:autoSpaceDE w:val="0"/>
              <w:autoSpaceDN w:val="0"/>
              <w:adjustRightInd w:val="0"/>
              <w:spacing w:before="1" w:line="187" w:lineRule="auto"/>
              <w:textAlignment w:val="baseline"/>
              <w:rPr>
                <w:rFonts w:cs="Arial" w:asciiTheme="minorEastAsia" w:hAnsiTheme="minorEastAsia"/>
                <w:sz w:val="18"/>
                <w:szCs w:val="18"/>
              </w:rPr>
            </w:pPr>
          </w:p>
          <w:p w14:paraId="05B5D9AD">
            <w:pPr>
              <w:kinsoku w:val="0"/>
              <w:autoSpaceDE w:val="0"/>
              <w:autoSpaceDN w:val="0"/>
              <w:adjustRightInd w:val="0"/>
              <w:spacing w:line="187" w:lineRule="auto"/>
              <w:textAlignment w:val="baseline"/>
              <w:rPr>
                <w:rFonts w:cs="Arial" w:asciiTheme="minorEastAsia" w:hAnsiTheme="minorEastAsia"/>
                <w:sz w:val="18"/>
                <w:szCs w:val="18"/>
              </w:rPr>
            </w:pPr>
          </w:p>
          <w:p w14:paraId="706DB14A">
            <w:pPr>
              <w:kinsoku w:val="0"/>
              <w:autoSpaceDE w:val="0"/>
              <w:autoSpaceDN w:val="0"/>
              <w:adjustRightInd w:val="0"/>
              <w:spacing w:before="1" w:line="187" w:lineRule="auto"/>
              <w:textAlignment w:val="baseline"/>
              <w:rPr>
                <w:rFonts w:cs="Arial" w:asciiTheme="minorEastAsia" w:hAnsiTheme="minorEastAsia"/>
                <w:sz w:val="18"/>
                <w:szCs w:val="18"/>
              </w:rPr>
            </w:pPr>
          </w:p>
          <w:p w14:paraId="33300885">
            <w:pPr>
              <w:kinsoku w:val="0"/>
              <w:autoSpaceDE w:val="0"/>
              <w:autoSpaceDN w:val="0"/>
              <w:adjustRightInd w:val="0"/>
              <w:spacing w:before="1" w:line="187" w:lineRule="auto"/>
              <w:textAlignment w:val="baseline"/>
              <w:rPr>
                <w:rFonts w:cs="Arial" w:asciiTheme="minorEastAsia" w:hAnsiTheme="minorEastAsia"/>
                <w:sz w:val="18"/>
                <w:szCs w:val="18"/>
              </w:rPr>
            </w:pPr>
          </w:p>
          <w:p w14:paraId="1C5B3E1E">
            <w:pPr>
              <w:kinsoku w:val="0"/>
              <w:autoSpaceDE w:val="0"/>
              <w:autoSpaceDN w:val="0"/>
              <w:adjustRightInd w:val="0"/>
              <w:spacing w:before="1" w:line="187" w:lineRule="auto"/>
              <w:textAlignment w:val="baseline"/>
              <w:rPr>
                <w:rFonts w:cs="Arial" w:asciiTheme="minorEastAsia" w:hAnsiTheme="minorEastAsia"/>
                <w:sz w:val="18"/>
                <w:szCs w:val="18"/>
              </w:rPr>
            </w:pPr>
          </w:p>
          <w:p w14:paraId="7A011D25">
            <w:pPr>
              <w:kinsoku w:val="0"/>
              <w:autoSpaceDE w:val="0"/>
              <w:autoSpaceDN w:val="0"/>
              <w:adjustRightInd w:val="0"/>
              <w:spacing w:before="1" w:line="187" w:lineRule="auto"/>
              <w:textAlignment w:val="baseline"/>
              <w:rPr>
                <w:rFonts w:cs="Arial" w:asciiTheme="minorEastAsia" w:hAnsiTheme="minorEastAsia"/>
                <w:sz w:val="18"/>
                <w:szCs w:val="18"/>
              </w:rPr>
            </w:pPr>
          </w:p>
          <w:p w14:paraId="58E3A211">
            <w:pPr>
              <w:kinsoku w:val="0"/>
              <w:autoSpaceDE w:val="0"/>
              <w:autoSpaceDN w:val="0"/>
              <w:adjustRightInd w:val="0"/>
              <w:spacing w:line="353" w:lineRule="auto"/>
              <w:textAlignment w:val="baseline"/>
              <w:rPr>
                <w:rFonts w:cs="Arial" w:asciiTheme="minorEastAsia" w:hAnsiTheme="minorEastAsia"/>
                <w:sz w:val="18"/>
                <w:szCs w:val="18"/>
              </w:rPr>
            </w:pPr>
          </w:p>
          <w:p w14:paraId="33B28674">
            <w:pPr>
              <w:kinsoku w:val="0"/>
              <w:autoSpaceDE w:val="0"/>
              <w:autoSpaceDN w:val="0"/>
              <w:adjustRightInd w:val="0"/>
              <w:spacing w:line="239" w:lineRule="auto"/>
              <w:ind w:left="245"/>
              <w:jc w:val="left"/>
              <w:textAlignment w:val="baseline"/>
              <w:rPr>
                <w:rFonts w:asciiTheme="minorEastAsia" w:hAnsiTheme="minorEastAsia"/>
                <w:sz w:val="18"/>
                <w:szCs w:val="18"/>
              </w:rPr>
            </w:pPr>
            <w:r>
              <w:rPr>
                <w:rFonts w:asciiTheme="minorEastAsia" w:hAnsiTheme="minorEastAsia"/>
                <w:color w:val="000000"/>
                <w:sz w:val="18"/>
                <w:szCs w:val="18"/>
              </w:rPr>
              <w:t>8</w:t>
            </w:r>
          </w:p>
        </w:tc>
        <w:tc>
          <w:tcPr>
            <w:tcW w:w="1372" w:type="dxa"/>
            <w:tcBorders>
              <w:top w:val="single" w:color="000000" w:sz="4" w:space="0"/>
              <w:left w:val="single" w:color="000000" w:sz="4" w:space="0"/>
              <w:bottom w:val="single" w:color="000000" w:sz="8" w:space="0"/>
              <w:right w:val="single" w:color="000000" w:sz="4" w:space="0"/>
            </w:tcBorders>
            <w:tcMar>
              <w:top w:w="0" w:type="dxa"/>
              <w:left w:w="0" w:type="dxa"/>
              <w:bottom w:w="0" w:type="dxa"/>
              <w:right w:w="0" w:type="dxa"/>
            </w:tcMar>
          </w:tcPr>
          <w:p w14:paraId="47C4D768">
            <w:pPr>
              <w:kinsoku w:val="0"/>
              <w:autoSpaceDE w:val="0"/>
              <w:autoSpaceDN w:val="0"/>
              <w:adjustRightInd w:val="0"/>
              <w:spacing w:before="1" w:line="187" w:lineRule="auto"/>
              <w:textAlignment w:val="baseline"/>
              <w:rPr>
                <w:rFonts w:cs="Arial" w:asciiTheme="minorEastAsia" w:hAnsiTheme="minorEastAsia"/>
                <w:sz w:val="18"/>
                <w:szCs w:val="18"/>
              </w:rPr>
            </w:pPr>
          </w:p>
          <w:p w14:paraId="6089E4EF">
            <w:pPr>
              <w:kinsoku w:val="0"/>
              <w:autoSpaceDE w:val="0"/>
              <w:autoSpaceDN w:val="0"/>
              <w:adjustRightInd w:val="0"/>
              <w:spacing w:before="1" w:line="187" w:lineRule="auto"/>
              <w:textAlignment w:val="baseline"/>
              <w:rPr>
                <w:rFonts w:cs="Arial" w:asciiTheme="minorEastAsia" w:hAnsiTheme="minorEastAsia"/>
                <w:sz w:val="18"/>
                <w:szCs w:val="18"/>
              </w:rPr>
            </w:pPr>
          </w:p>
          <w:p w14:paraId="639114E5">
            <w:pPr>
              <w:kinsoku w:val="0"/>
              <w:autoSpaceDE w:val="0"/>
              <w:autoSpaceDN w:val="0"/>
              <w:adjustRightInd w:val="0"/>
              <w:spacing w:before="1" w:line="187" w:lineRule="auto"/>
              <w:textAlignment w:val="baseline"/>
              <w:rPr>
                <w:rFonts w:cs="Arial" w:asciiTheme="minorEastAsia" w:hAnsiTheme="minorEastAsia"/>
                <w:sz w:val="18"/>
                <w:szCs w:val="18"/>
              </w:rPr>
            </w:pPr>
          </w:p>
          <w:p w14:paraId="6D4A3AA6">
            <w:pPr>
              <w:kinsoku w:val="0"/>
              <w:autoSpaceDE w:val="0"/>
              <w:autoSpaceDN w:val="0"/>
              <w:adjustRightInd w:val="0"/>
              <w:spacing w:before="1" w:line="187" w:lineRule="auto"/>
              <w:textAlignment w:val="baseline"/>
              <w:rPr>
                <w:rFonts w:cs="Arial" w:asciiTheme="minorEastAsia" w:hAnsiTheme="minorEastAsia"/>
                <w:sz w:val="18"/>
                <w:szCs w:val="18"/>
              </w:rPr>
            </w:pPr>
          </w:p>
          <w:p w14:paraId="4A169D6C">
            <w:pPr>
              <w:kinsoku w:val="0"/>
              <w:autoSpaceDE w:val="0"/>
              <w:autoSpaceDN w:val="0"/>
              <w:adjustRightInd w:val="0"/>
              <w:spacing w:line="187" w:lineRule="auto"/>
              <w:textAlignment w:val="baseline"/>
              <w:rPr>
                <w:rFonts w:cs="Arial" w:asciiTheme="minorEastAsia" w:hAnsiTheme="minorEastAsia"/>
                <w:sz w:val="18"/>
                <w:szCs w:val="18"/>
              </w:rPr>
            </w:pPr>
          </w:p>
          <w:p w14:paraId="78A3D70C">
            <w:pPr>
              <w:kinsoku w:val="0"/>
              <w:autoSpaceDE w:val="0"/>
              <w:autoSpaceDN w:val="0"/>
              <w:adjustRightInd w:val="0"/>
              <w:spacing w:before="1" w:line="187" w:lineRule="auto"/>
              <w:textAlignment w:val="baseline"/>
              <w:rPr>
                <w:rFonts w:cs="Arial" w:asciiTheme="minorEastAsia" w:hAnsiTheme="minorEastAsia"/>
                <w:sz w:val="18"/>
                <w:szCs w:val="18"/>
              </w:rPr>
            </w:pPr>
          </w:p>
          <w:p w14:paraId="7038D3F7">
            <w:pPr>
              <w:kinsoku w:val="0"/>
              <w:autoSpaceDE w:val="0"/>
              <w:autoSpaceDN w:val="0"/>
              <w:adjustRightInd w:val="0"/>
              <w:spacing w:before="1" w:line="187" w:lineRule="auto"/>
              <w:textAlignment w:val="baseline"/>
              <w:rPr>
                <w:rFonts w:cs="Arial" w:asciiTheme="minorEastAsia" w:hAnsiTheme="minorEastAsia"/>
                <w:sz w:val="18"/>
                <w:szCs w:val="18"/>
              </w:rPr>
            </w:pPr>
          </w:p>
          <w:p w14:paraId="2EAF704B">
            <w:pPr>
              <w:kinsoku w:val="0"/>
              <w:autoSpaceDE w:val="0"/>
              <w:autoSpaceDN w:val="0"/>
              <w:adjustRightInd w:val="0"/>
              <w:spacing w:before="1" w:line="187" w:lineRule="auto"/>
              <w:textAlignment w:val="baseline"/>
              <w:rPr>
                <w:rFonts w:cs="Arial" w:asciiTheme="minorEastAsia" w:hAnsiTheme="minorEastAsia"/>
                <w:sz w:val="18"/>
                <w:szCs w:val="18"/>
              </w:rPr>
            </w:pPr>
          </w:p>
          <w:p w14:paraId="23741FEC">
            <w:pPr>
              <w:kinsoku w:val="0"/>
              <w:autoSpaceDE w:val="0"/>
              <w:autoSpaceDN w:val="0"/>
              <w:adjustRightInd w:val="0"/>
              <w:spacing w:before="1" w:line="354" w:lineRule="auto"/>
              <w:textAlignment w:val="baseline"/>
              <w:rPr>
                <w:rFonts w:cs="Arial" w:asciiTheme="minorEastAsia" w:hAnsiTheme="minorEastAsia"/>
                <w:sz w:val="18"/>
                <w:szCs w:val="18"/>
              </w:rPr>
            </w:pPr>
          </w:p>
          <w:p w14:paraId="00FED376">
            <w:pPr>
              <w:kinsoku w:val="0"/>
              <w:autoSpaceDE w:val="0"/>
              <w:autoSpaceDN w:val="0"/>
              <w:adjustRightInd w:val="0"/>
              <w:spacing w:line="279" w:lineRule="auto"/>
              <w:ind w:left="400" w:right="129" w:hanging="278"/>
              <w:jc w:val="left"/>
              <w:textAlignment w:val="baseline"/>
              <w:rPr>
                <w:rFonts w:asciiTheme="minorEastAsia" w:hAnsiTheme="minorEastAsia"/>
                <w:sz w:val="18"/>
                <w:szCs w:val="18"/>
              </w:rPr>
            </w:pPr>
            <w:r>
              <w:rPr>
                <w:rFonts w:cs="宋体" w:asciiTheme="minorEastAsia" w:hAnsiTheme="minorEastAsia"/>
                <w:color w:val="000000"/>
                <w:w w:val="99"/>
                <w:sz w:val="18"/>
                <w:szCs w:val="18"/>
              </w:rPr>
              <w:t>药学综合知识</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与技能</w:t>
            </w:r>
          </w:p>
        </w:tc>
        <w:tc>
          <w:tcPr>
            <w:tcW w:w="2535" w:type="dxa"/>
            <w:tcBorders>
              <w:top w:val="single" w:color="000000" w:sz="4" w:space="0"/>
              <w:left w:val="single" w:color="000000" w:sz="4" w:space="0"/>
              <w:bottom w:val="single" w:color="000000" w:sz="8" w:space="0"/>
              <w:right w:val="single" w:color="000000" w:sz="4" w:space="0"/>
            </w:tcBorders>
            <w:tcMar>
              <w:top w:w="0" w:type="dxa"/>
              <w:left w:w="0" w:type="dxa"/>
              <w:bottom w:w="0" w:type="dxa"/>
              <w:right w:w="0" w:type="dxa"/>
            </w:tcMar>
          </w:tcPr>
          <w:p w14:paraId="36A3DF06">
            <w:pPr>
              <w:kinsoku w:val="0"/>
              <w:autoSpaceDE w:val="0"/>
              <w:autoSpaceDN w:val="0"/>
              <w:adjustRightInd w:val="0"/>
              <w:spacing w:before="1" w:line="187" w:lineRule="auto"/>
              <w:textAlignment w:val="baseline"/>
              <w:rPr>
                <w:rFonts w:cs="Arial" w:asciiTheme="minorEastAsia" w:hAnsiTheme="minorEastAsia"/>
                <w:sz w:val="18"/>
                <w:szCs w:val="18"/>
              </w:rPr>
            </w:pPr>
          </w:p>
          <w:p w14:paraId="7D669FC0">
            <w:pPr>
              <w:kinsoku w:val="0"/>
              <w:autoSpaceDE w:val="0"/>
              <w:autoSpaceDN w:val="0"/>
              <w:adjustRightInd w:val="0"/>
              <w:spacing w:before="1" w:line="187" w:lineRule="auto"/>
              <w:textAlignment w:val="baseline"/>
              <w:rPr>
                <w:rFonts w:cs="Arial" w:asciiTheme="minorEastAsia" w:hAnsiTheme="minorEastAsia"/>
                <w:sz w:val="18"/>
                <w:szCs w:val="18"/>
              </w:rPr>
            </w:pPr>
          </w:p>
          <w:p w14:paraId="2266A7C6">
            <w:pPr>
              <w:kinsoku w:val="0"/>
              <w:autoSpaceDE w:val="0"/>
              <w:autoSpaceDN w:val="0"/>
              <w:adjustRightInd w:val="0"/>
              <w:spacing w:line="188" w:lineRule="auto"/>
              <w:textAlignment w:val="baseline"/>
              <w:rPr>
                <w:rFonts w:cs="Arial" w:asciiTheme="minorEastAsia" w:hAnsiTheme="minorEastAsia"/>
                <w:sz w:val="18"/>
                <w:szCs w:val="18"/>
              </w:rPr>
            </w:pPr>
          </w:p>
          <w:p w14:paraId="2C96352F">
            <w:pPr>
              <w:kinsoku w:val="0"/>
              <w:autoSpaceDE w:val="0"/>
              <w:autoSpaceDN w:val="0"/>
              <w:adjustRightInd w:val="0"/>
              <w:spacing w:before="1" w:line="310" w:lineRule="auto"/>
              <w:ind w:left="104" w:right="15" w:firstLine="186"/>
              <w:jc w:val="left"/>
              <w:textAlignment w:val="baseline"/>
              <w:rPr>
                <w:rFonts w:asciiTheme="minorEastAsia" w:hAnsiTheme="minorEastAsia"/>
                <w:sz w:val="18"/>
                <w:szCs w:val="18"/>
              </w:rPr>
            </w:pPr>
            <w:r>
              <w:rPr>
                <w:rFonts w:cs="宋体" w:asciiTheme="minorEastAsia" w:hAnsiTheme="minorEastAsia"/>
                <w:color w:val="000000"/>
                <w:spacing w:val="8"/>
                <w:sz w:val="18"/>
                <w:szCs w:val="18"/>
              </w:rPr>
              <w:t>根据处方或医</w:t>
            </w:r>
            <w:r>
              <w:rPr>
                <w:rFonts w:cs="宋体" w:asciiTheme="minorEastAsia" w:hAnsiTheme="minorEastAsia"/>
                <w:color w:val="000000"/>
                <w:spacing w:val="9"/>
                <w:sz w:val="18"/>
                <w:szCs w:val="18"/>
              </w:rPr>
              <w:t>嘱，按照操</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作规程要求</w:t>
            </w:r>
            <w:r>
              <w:rPr>
                <w:rFonts w:cs="宋体" w:asciiTheme="minorEastAsia" w:hAnsiTheme="minorEastAsia"/>
                <w:color w:val="000000"/>
                <w:sz w:val="18"/>
                <w:szCs w:val="18"/>
              </w:rPr>
              <w:t>，进行处方审核，</w:t>
            </w:r>
            <w:r>
              <w:rPr>
                <w:rFonts w:asciiTheme="minorEastAsia" w:hAnsiTheme="minorEastAsia"/>
                <w:color w:val="000000"/>
                <w:sz w:val="18"/>
                <w:szCs w:val="18"/>
              </w:rPr>
              <w:t xml:space="preserve"> </w:t>
            </w:r>
            <w:r>
              <w:rPr>
                <w:rFonts w:cs="宋体" w:asciiTheme="minorEastAsia" w:hAnsiTheme="minorEastAsia"/>
                <w:color w:val="000000"/>
                <w:spacing w:val="8"/>
                <w:sz w:val="18"/>
                <w:szCs w:val="18"/>
              </w:rPr>
              <w:t>准确调</w:t>
            </w:r>
            <w:r>
              <w:rPr>
                <w:rFonts w:cs="宋体" w:asciiTheme="minorEastAsia" w:hAnsiTheme="minorEastAsia"/>
                <w:color w:val="000000"/>
                <w:spacing w:val="9"/>
                <w:sz w:val="18"/>
                <w:szCs w:val="18"/>
              </w:rPr>
              <w:t>配药</w:t>
            </w:r>
            <w:r>
              <w:rPr>
                <w:rFonts w:cs="宋体" w:asciiTheme="minorEastAsia" w:hAnsiTheme="minorEastAsia"/>
                <w:color w:val="000000"/>
                <w:spacing w:val="10"/>
                <w:sz w:val="18"/>
                <w:szCs w:val="18"/>
              </w:rPr>
              <w:t>品</w:t>
            </w:r>
            <w:r>
              <w:rPr>
                <w:rFonts w:cs="宋体" w:asciiTheme="minorEastAsia" w:hAnsiTheme="minorEastAsia"/>
                <w:color w:val="000000"/>
                <w:spacing w:val="8"/>
                <w:sz w:val="18"/>
                <w:szCs w:val="18"/>
              </w:rPr>
              <w:t>，核实</w:t>
            </w:r>
            <w:r>
              <w:rPr>
                <w:rFonts w:cs="宋体" w:asciiTheme="minorEastAsia" w:hAnsiTheme="minorEastAsia"/>
                <w:color w:val="000000"/>
                <w:spacing w:val="9"/>
                <w:sz w:val="18"/>
                <w:szCs w:val="18"/>
              </w:rPr>
              <w:t>交付</w:t>
            </w:r>
            <w:r>
              <w:rPr>
                <w:rFonts w:cs="宋体" w:asciiTheme="minorEastAsia" w:hAnsiTheme="minorEastAsia"/>
                <w:color w:val="000000"/>
                <w:spacing w:val="8"/>
                <w:sz w:val="18"/>
                <w:szCs w:val="18"/>
              </w:rPr>
              <w:t>患</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者，</w:t>
            </w:r>
            <w:r>
              <w:rPr>
                <w:rFonts w:cs="宋体" w:asciiTheme="minorEastAsia" w:hAnsiTheme="minorEastAsia"/>
                <w:color w:val="000000"/>
                <w:sz w:val="18"/>
                <w:szCs w:val="18"/>
              </w:rPr>
              <w:t>并进行用药交代与指导；</w:t>
            </w:r>
            <w:r>
              <w:rPr>
                <w:rFonts w:asciiTheme="minorEastAsia" w:hAnsiTheme="minorEastAsia"/>
                <w:color w:val="000000"/>
                <w:sz w:val="18"/>
                <w:szCs w:val="18"/>
              </w:rPr>
              <w:t xml:space="preserve"> </w:t>
            </w:r>
            <w:r>
              <w:rPr>
                <w:rFonts w:cs="宋体" w:asciiTheme="minorEastAsia" w:hAnsiTheme="minorEastAsia"/>
                <w:color w:val="000000"/>
                <w:spacing w:val="7"/>
                <w:sz w:val="18"/>
                <w:szCs w:val="18"/>
              </w:rPr>
              <w:t>解读药</w:t>
            </w:r>
            <w:r>
              <w:rPr>
                <w:rFonts w:cs="宋体" w:asciiTheme="minorEastAsia" w:hAnsiTheme="minorEastAsia"/>
                <w:color w:val="000000"/>
                <w:spacing w:val="8"/>
                <w:sz w:val="18"/>
                <w:szCs w:val="18"/>
              </w:rPr>
              <w:t>品说</w:t>
            </w:r>
            <w:r>
              <w:rPr>
                <w:rFonts w:cs="宋体" w:asciiTheme="minorEastAsia" w:hAnsiTheme="minorEastAsia"/>
                <w:color w:val="000000"/>
                <w:spacing w:val="9"/>
                <w:sz w:val="18"/>
                <w:szCs w:val="18"/>
              </w:rPr>
              <w:t>明</w:t>
            </w:r>
            <w:r>
              <w:rPr>
                <w:rFonts w:cs="宋体" w:asciiTheme="minorEastAsia" w:hAnsiTheme="minorEastAsia"/>
                <w:color w:val="000000"/>
                <w:spacing w:val="7"/>
                <w:sz w:val="18"/>
                <w:szCs w:val="18"/>
              </w:rPr>
              <w:t>书，对</w:t>
            </w:r>
            <w:r>
              <w:rPr>
                <w:rFonts w:cs="宋体" w:asciiTheme="minorEastAsia" w:hAnsiTheme="minorEastAsia"/>
                <w:color w:val="000000"/>
                <w:spacing w:val="8"/>
                <w:sz w:val="18"/>
                <w:szCs w:val="18"/>
              </w:rPr>
              <w:t>患者</w:t>
            </w:r>
            <w:r>
              <w:rPr>
                <w:rFonts w:cs="宋体" w:asciiTheme="minorEastAsia" w:hAnsiTheme="minorEastAsia"/>
                <w:color w:val="000000"/>
                <w:spacing w:val="9"/>
                <w:sz w:val="18"/>
                <w:szCs w:val="18"/>
              </w:rPr>
              <w:t>提</w:t>
            </w:r>
            <w:r>
              <w:rPr>
                <w:rFonts w:asciiTheme="minorEastAsia" w:hAnsiTheme="minorEastAsia"/>
                <w:color w:val="000000"/>
                <w:sz w:val="18"/>
                <w:szCs w:val="18"/>
              </w:rPr>
              <w:t xml:space="preserve"> </w:t>
            </w:r>
            <w:r>
              <w:rPr>
                <w:rFonts w:cs="宋体" w:asciiTheme="minorEastAsia" w:hAnsiTheme="minorEastAsia"/>
                <w:color w:val="000000"/>
                <w:spacing w:val="8"/>
                <w:sz w:val="18"/>
                <w:szCs w:val="18"/>
              </w:rPr>
              <w:t>供用药</w:t>
            </w:r>
            <w:r>
              <w:rPr>
                <w:rFonts w:cs="宋体" w:asciiTheme="minorEastAsia" w:hAnsiTheme="minorEastAsia"/>
                <w:color w:val="000000"/>
                <w:spacing w:val="9"/>
                <w:sz w:val="18"/>
                <w:szCs w:val="18"/>
              </w:rPr>
              <w:t>咨询</w:t>
            </w:r>
            <w:r>
              <w:rPr>
                <w:rFonts w:cs="宋体" w:asciiTheme="minorEastAsia" w:hAnsiTheme="minorEastAsia"/>
                <w:color w:val="000000"/>
                <w:spacing w:val="10"/>
                <w:sz w:val="18"/>
                <w:szCs w:val="18"/>
              </w:rPr>
              <w:t>、</w:t>
            </w:r>
            <w:r>
              <w:rPr>
                <w:rFonts w:cs="宋体" w:asciiTheme="minorEastAsia" w:hAnsiTheme="minorEastAsia"/>
                <w:color w:val="000000"/>
                <w:spacing w:val="8"/>
                <w:sz w:val="18"/>
                <w:szCs w:val="18"/>
              </w:rPr>
              <w:t>用药指</w:t>
            </w:r>
            <w:r>
              <w:rPr>
                <w:rFonts w:cs="宋体" w:asciiTheme="minorEastAsia" w:hAnsiTheme="minorEastAsia"/>
                <w:color w:val="000000"/>
                <w:spacing w:val="9"/>
                <w:sz w:val="18"/>
                <w:szCs w:val="18"/>
              </w:rPr>
              <w:t>导、</w:t>
            </w:r>
            <w:r>
              <w:rPr>
                <w:rFonts w:cs="宋体" w:asciiTheme="minorEastAsia" w:hAnsiTheme="minorEastAsia"/>
                <w:color w:val="000000"/>
                <w:spacing w:val="8"/>
                <w:sz w:val="18"/>
                <w:szCs w:val="18"/>
              </w:rPr>
              <w:t>用</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药宣教；</w:t>
            </w:r>
            <w:r>
              <w:rPr>
                <w:rFonts w:cs="宋体" w:asciiTheme="minorEastAsia" w:hAnsiTheme="minorEastAsia"/>
                <w:color w:val="000000"/>
                <w:sz w:val="18"/>
                <w:szCs w:val="18"/>
              </w:rPr>
              <w:t>按照无菌操作要求，</w:t>
            </w:r>
            <w:r>
              <w:rPr>
                <w:rFonts w:asciiTheme="minorEastAsia" w:hAnsiTheme="minorEastAsia"/>
                <w:color w:val="000000"/>
                <w:sz w:val="18"/>
                <w:szCs w:val="18"/>
              </w:rPr>
              <w:t xml:space="preserve"> </w:t>
            </w:r>
            <w:r>
              <w:rPr>
                <w:rFonts w:cs="宋体" w:asciiTheme="minorEastAsia" w:hAnsiTheme="minorEastAsia"/>
                <w:color w:val="000000"/>
                <w:spacing w:val="8"/>
                <w:sz w:val="18"/>
                <w:szCs w:val="18"/>
              </w:rPr>
              <w:t>在洁净</w:t>
            </w:r>
            <w:r>
              <w:rPr>
                <w:rFonts w:cs="宋体" w:asciiTheme="minorEastAsia" w:hAnsiTheme="minorEastAsia"/>
                <w:color w:val="000000"/>
                <w:spacing w:val="9"/>
                <w:sz w:val="18"/>
                <w:szCs w:val="18"/>
              </w:rPr>
              <w:t>环境</w:t>
            </w:r>
            <w:r>
              <w:rPr>
                <w:rFonts w:cs="宋体" w:asciiTheme="minorEastAsia" w:hAnsiTheme="minorEastAsia"/>
                <w:color w:val="000000"/>
                <w:spacing w:val="10"/>
                <w:sz w:val="18"/>
                <w:szCs w:val="18"/>
              </w:rPr>
              <w:t>下</w:t>
            </w:r>
            <w:r>
              <w:rPr>
                <w:rFonts w:cs="宋体" w:asciiTheme="minorEastAsia" w:hAnsiTheme="minorEastAsia"/>
                <w:color w:val="000000"/>
                <w:spacing w:val="8"/>
                <w:sz w:val="18"/>
                <w:szCs w:val="18"/>
              </w:rPr>
              <w:t>对静脉</w:t>
            </w:r>
            <w:r>
              <w:rPr>
                <w:rFonts w:cs="宋体" w:asciiTheme="minorEastAsia" w:hAnsiTheme="minorEastAsia"/>
                <w:color w:val="000000"/>
                <w:spacing w:val="9"/>
                <w:sz w:val="18"/>
                <w:szCs w:val="18"/>
              </w:rPr>
              <w:t>药物</w:t>
            </w:r>
            <w:r>
              <w:rPr>
                <w:rFonts w:cs="宋体" w:asciiTheme="minorEastAsia" w:hAnsiTheme="minorEastAsia"/>
                <w:color w:val="000000"/>
                <w:spacing w:val="8"/>
                <w:sz w:val="18"/>
                <w:szCs w:val="18"/>
              </w:rPr>
              <w:t>进</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行加药混合调</w:t>
            </w:r>
            <w:r>
              <w:rPr>
                <w:rFonts w:cs="宋体" w:asciiTheme="minorEastAsia" w:hAnsiTheme="minorEastAsia"/>
                <w:color w:val="000000"/>
                <w:sz w:val="18"/>
                <w:szCs w:val="18"/>
              </w:rPr>
              <w:t>配。能与医生、</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护士</w:t>
            </w:r>
            <w:r>
              <w:rPr>
                <w:rFonts w:cs="宋体" w:asciiTheme="minorEastAsia" w:hAnsiTheme="minorEastAsia"/>
                <w:color w:val="000000"/>
                <w:sz w:val="18"/>
                <w:szCs w:val="18"/>
              </w:rPr>
              <w:t>、患者进行良好沟通</w:t>
            </w:r>
          </w:p>
        </w:tc>
        <w:tc>
          <w:tcPr>
            <w:tcW w:w="4170" w:type="dxa"/>
            <w:tcBorders>
              <w:top w:val="single" w:color="000000" w:sz="4" w:space="0"/>
              <w:left w:val="single" w:color="000000" w:sz="4" w:space="0"/>
              <w:bottom w:val="single" w:color="000000" w:sz="8" w:space="0"/>
              <w:right w:val="single" w:color="000000" w:sz="8" w:space="0"/>
            </w:tcBorders>
            <w:tcMar>
              <w:top w:w="0" w:type="dxa"/>
              <w:left w:w="0" w:type="dxa"/>
              <w:bottom w:w="0" w:type="dxa"/>
              <w:right w:w="0" w:type="dxa"/>
            </w:tcMar>
          </w:tcPr>
          <w:p w14:paraId="1F2C4A10">
            <w:pPr>
              <w:numPr>
                <w:ilvl w:val="0"/>
                <w:numId w:val="10"/>
              </w:numPr>
              <w:kinsoku w:val="0"/>
              <w:autoSpaceDE w:val="0"/>
              <w:autoSpaceDN w:val="0"/>
              <w:adjustRightInd w:val="0"/>
              <w:spacing w:before="19" w:after="60" w:line="317" w:lineRule="auto"/>
              <w:jc w:val="left"/>
              <w:textAlignment w:val="baseline"/>
              <w:rPr>
                <w:rFonts w:asciiTheme="minorEastAsia" w:hAnsiTheme="minorEastAsia"/>
                <w:sz w:val="18"/>
                <w:szCs w:val="18"/>
              </w:rPr>
            </w:pPr>
            <w:r>
              <w:rPr>
                <w:rFonts w:asciiTheme="minorEastAsia" w:hAnsiTheme="minorEastAsia"/>
                <w:color w:val="000000"/>
                <w:spacing w:val="63"/>
                <w:sz w:val="18"/>
                <w:szCs w:val="18"/>
              </w:rPr>
              <w:t xml:space="preserve"> </w:t>
            </w:r>
            <w:r>
              <w:rPr>
                <w:rFonts w:cs="宋体" w:asciiTheme="minorEastAsia" w:hAnsiTheme="minorEastAsia"/>
                <w:color w:val="000000"/>
                <w:spacing w:val="10"/>
                <w:sz w:val="18"/>
                <w:szCs w:val="18"/>
              </w:rPr>
              <w:t>掌握药学服务与咨询的基本内容，处方审</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核、</w:t>
            </w:r>
            <w:r>
              <w:rPr>
                <w:rFonts w:cs="宋体" w:asciiTheme="minorEastAsia" w:hAnsiTheme="minorEastAsia"/>
                <w:color w:val="000000"/>
                <w:sz w:val="18"/>
                <w:szCs w:val="18"/>
              </w:rPr>
              <w:t>处方调配、用药指导的原则，医院药房组织、</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岗位设置与人</w:t>
            </w:r>
            <w:r>
              <w:rPr>
                <w:rFonts w:cs="宋体" w:asciiTheme="minorEastAsia" w:hAnsiTheme="minorEastAsia"/>
                <w:color w:val="000000"/>
                <w:spacing w:val="1"/>
                <w:sz w:val="18"/>
                <w:szCs w:val="18"/>
              </w:rPr>
              <w:t>员分工。</w:t>
            </w:r>
          </w:p>
          <w:p w14:paraId="4E5B0811">
            <w:pPr>
              <w:numPr>
                <w:ilvl w:val="0"/>
                <w:numId w:val="10"/>
              </w:numPr>
              <w:kinsoku w:val="0"/>
              <w:autoSpaceDE w:val="0"/>
              <w:autoSpaceDN w:val="0"/>
              <w:adjustRightInd w:val="0"/>
              <w:spacing w:before="62" w:after="1" w:line="317" w:lineRule="auto"/>
              <w:ind w:right="91"/>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掌握用药咨询、药品的正确使用方法</w:t>
            </w:r>
            <w:r>
              <w:rPr>
                <w:rFonts w:cs="宋体" w:asciiTheme="minorEastAsia" w:hAnsiTheme="minorEastAsia"/>
                <w:color w:val="000000"/>
                <w:spacing w:val="-1"/>
                <w:sz w:val="18"/>
                <w:szCs w:val="18"/>
              </w:rPr>
              <w:t>、疾病</w:t>
            </w:r>
            <w:r>
              <w:rPr>
                <w:rFonts w:asciiTheme="minorEastAsia" w:hAnsiTheme="minorEastAsia"/>
                <w:color w:val="000000"/>
                <w:sz w:val="18"/>
                <w:szCs w:val="18"/>
              </w:rPr>
              <w:t xml:space="preserve"> </w:t>
            </w:r>
            <w:r>
              <w:rPr>
                <w:rFonts w:cs="宋体" w:asciiTheme="minorEastAsia" w:hAnsiTheme="minorEastAsia"/>
                <w:color w:val="000000"/>
                <w:spacing w:val="1"/>
                <w:sz w:val="18"/>
                <w:szCs w:val="18"/>
              </w:rPr>
              <w:t>管理与健康宣教，能够指导患者正确用药，开展</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用药宣教。</w:t>
            </w:r>
          </w:p>
          <w:p w14:paraId="78A68CF4">
            <w:pPr>
              <w:numPr>
                <w:ilvl w:val="0"/>
                <w:numId w:val="10"/>
              </w:numPr>
              <w:kinsoku w:val="0"/>
              <w:autoSpaceDE w:val="0"/>
              <w:autoSpaceDN w:val="0"/>
              <w:adjustRightInd w:val="0"/>
              <w:spacing w:before="2" w:line="317" w:lineRule="auto"/>
              <w:ind w:right="94"/>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pacing w:val="-1"/>
                <w:w w:val="98"/>
                <w:sz w:val="18"/>
                <w:szCs w:val="18"/>
              </w:rPr>
              <w:t>掌握药品不良反应监测与报告、</w:t>
            </w:r>
            <w:r>
              <w:rPr>
                <w:rFonts w:cs="宋体" w:asciiTheme="minorEastAsia" w:hAnsiTheme="minorEastAsia"/>
                <w:color w:val="000000"/>
                <w:spacing w:val="-1"/>
                <w:sz w:val="18"/>
                <w:szCs w:val="18"/>
              </w:rPr>
              <w:t>用药错误原</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因与防范、药</w:t>
            </w:r>
            <w:r>
              <w:rPr>
                <w:rFonts w:cs="宋体" w:asciiTheme="minorEastAsia" w:hAnsiTheme="minorEastAsia"/>
                <w:color w:val="000000"/>
                <w:sz w:val="18"/>
                <w:szCs w:val="18"/>
              </w:rPr>
              <w:t>品质量缺陷问题处置。</w:t>
            </w:r>
          </w:p>
          <w:p w14:paraId="792C7483">
            <w:pPr>
              <w:numPr>
                <w:ilvl w:val="0"/>
                <w:numId w:val="10"/>
              </w:numPr>
              <w:kinsoku w:val="0"/>
              <w:autoSpaceDE w:val="0"/>
              <w:autoSpaceDN w:val="0"/>
              <w:adjustRightInd w:val="0"/>
              <w:spacing w:line="318" w:lineRule="auto"/>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sz w:val="18"/>
                <w:szCs w:val="18"/>
              </w:rPr>
              <w:t>掌握静脉药物集中调配审</w:t>
            </w:r>
            <w:r>
              <w:rPr>
                <w:rFonts w:cs="宋体" w:asciiTheme="minorEastAsia" w:hAnsiTheme="minorEastAsia"/>
                <w:color w:val="000000"/>
                <w:spacing w:val="1"/>
                <w:sz w:val="18"/>
                <w:szCs w:val="18"/>
              </w:rPr>
              <w:t>方、</w:t>
            </w:r>
            <w:r>
              <w:rPr>
                <w:rFonts w:cs="宋体" w:asciiTheme="minorEastAsia" w:hAnsiTheme="minorEastAsia"/>
                <w:color w:val="000000"/>
                <w:sz w:val="18"/>
                <w:szCs w:val="18"/>
              </w:rPr>
              <w:t>质量管</w:t>
            </w:r>
            <w:r>
              <w:rPr>
                <w:rFonts w:cs="宋体" w:asciiTheme="minorEastAsia" w:hAnsiTheme="minorEastAsia"/>
                <w:color w:val="000000"/>
                <w:spacing w:val="2"/>
                <w:sz w:val="18"/>
                <w:szCs w:val="18"/>
              </w:rPr>
              <w:t>理、药</w:t>
            </w:r>
            <w:r>
              <w:rPr>
                <w:rFonts w:asciiTheme="minorEastAsia" w:hAnsiTheme="minorEastAsia"/>
                <w:color w:val="000000"/>
                <w:sz w:val="18"/>
                <w:szCs w:val="18"/>
              </w:rPr>
              <w:t xml:space="preserve"> </w:t>
            </w:r>
            <w:r>
              <w:rPr>
                <w:rFonts w:cs="宋体" w:asciiTheme="minorEastAsia" w:hAnsiTheme="minorEastAsia"/>
                <w:color w:val="000000"/>
                <w:w w:val="99"/>
                <w:sz w:val="18"/>
                <w:szCs w:val="18"/>
              </w:rPr>
              <w:t>物配伍禁忌与</w:t>
            </w:r>
            <w:r>
              <w:rPr>
                <w:rFonts w:cs="宋体" w:asciiTheme="minorEastAsia" w:hAnsiTheme="minorEastAsia"/>
                <w:color w:val="000000"/>
                <w:sz w:val="18"/>
                <w:szCs w:val="18"/>
              </w:rPr>
              <w:t>相互作用；无菌概念，洁净服穿戴，</w:t>
            </w:r>
            <w:r>
              <w:rPr>
                <w:rFonts w:asciiTheme="minorEastAsia" w:hAnsiTheme="minorEastAsia"/>
                <w:color w:val="000000"/>
                <w:sz w:val="18"/>
                <w:szCs w:val="18"/>
              </w:rPr>
              <w:t xml:space="preserve"> </w:t>
            </w:r>
            <w:r>
              <w:rPr>
                <w:rFonts w:cs="宋体" w:asciiTheme="minorEastAsia" w:hAnsiTheme="minorEastAsia"/>
                <w:color w:val="000000"/>
                <w:spacing w:val="5"/>
                <w:sz w:val="18"/>
                <w:szCs w:val="18"/>
              </w:rPr>
              <w:t>生物安全柜、洁净台使用，能够对静脉药物进行</w:t>
            </w:r>
            <w:r>
              <w:rPr>
                <w:rFonts w:asciiTheme="minorEastAsia" w:hAnsiTheme="minorEastAsia"/>
                <w:color w:val="000000"/>
                <w:sz w:val="18"/>
                <w:szCs w:val="18"/>
              </w:rPr>
              <w:t xml:space="preserve"> </w:t>
            </w:r>
            <w:r>
              <w:rPr>
                <w:rFonts w:cs="宋体" w:asciiTheme="minorEastAsia" w:hAnsiTheme="minorEastAsia"/>
                <w:color w:val="000000"/>
                <w:spacing w:val="1"/>
                <w:w w:val="99"/>
                <w:sz w:val="18"/>
                <w:szCs w:val="18"/>
              </w:rPr>
              <w:t>加药混合调配</w:t>
            </w:r>
            <w:r>
              <w:rPr>
                <w:rFonts w:cs="宋体" w:asciiTheme="minorEastAsia" w:hAnsiTheme="minorEastAsia"/>
                <w:color w:val="000000"/>
                <w:spacing w:val="1"/>
                <w:sz w:val="18"/>
                <w:szCs w:val="18"/>
              </w:rPr>
              <w:t>。</w:t>
            </w:r>
          </w:p>
          <w:p w14:paraId="1ECF6DF8">
            <w:pPr>
              <w:numPr>
                <w:ilvl w:val="0"/>
                <w:numId w:val="10"/>
              </w:numPr>
              <w:kinsoku w:val="0"/>
              <w:autoSpaceDE w:val="0"/>
              <w:autoSpaceDN w:val="0"/>
              <w:adjustRightInd w:val="0"/>
              <w:spacing w:before="2" w:line="225" w:lineRule="auto"/>
              <w:ind w:left="288" w:firstLine="0"/>
              <w:jc w:val="left"/>
              <w:textAlignment w:val="baseline"/>
              <w:rPr>
                <w:rFonts w:asciiTheme="minorEastAsia" w:hAnsiTheme="minorEastAsia"/>
                <w:sz w:val="18"/>
                <w:szCs w:val="18"/>
              </w:rPr>
            </w:pPr>
            <w:r>
              <w:rPr>
                <w:rFonts w:asciiTheme="minorEastAsia" w:hAnsiTheme="minorEastAsia"/>
                <w:color w:val="000000"/>
                <w:spacing w:val="49"/>
                <w:sz w:val="18"/>
                <w:szCs w:val="18"/>
              </w:rPr>
              <w:t xml:space="preserve"> </w:t>
            </w:r>
            <w:r>
              <w:rPr>
                <w:rFonts w:cs="宋体" w:asciiTheme="minorEastAsia" w:hAnsiTheme="minorEastAsia"/>
                <w:color w:val="000000"/>
                <w:w w:val="99"/>
                <w:sz w:val="18"/>
                <w:szCs w:val="18"/>
              </w:rPr>
              <w:t>熟悉常用医学指标的检查意义及临床意</w:t>
            </w:r>
            <w:r>
              <w:rPr>
                <w:rFonts w:cs="宋体" w:asciiTheme="minorEastAsia" w:hAnsiTheme="minorEastAsia"/>
                <w:color w:val="000000"/>
                <w:spacing w:val="2"/>
                <w:sz w:val="18"/>
                <w:szCs w:val="18"/>
              </w:rPr>
              <w:t>义</w:t>
            </w:r>
          </w:p>
        </w:tc>
      </w:tr>
    </w:tbl>
    <w:p w14:paraId="32A8C7DF">
      <w:pPr>
        <w:kinsoku w:val="0"/>
        <w:autoSpaceDE w:val="0"/>
        <w:autoSpaceDN w:val="0"/>
        <w:adjustRightInd w:val="0"/>
        <w:spacing w:before="8" w:line="193" w:lineRule="auto"/>
        <w:ind w:left="107"/>
        <w:textAlignment w:val="baseline"/>
        <w:rPr>
          <w:rFonts w:ascii="Arial" w:hAnsi="Arial" w:eastAsia="Arial" w:cs="Arial"/>
        </w:rPr>
      </w:pPr>
    </w:p>
    <w:p w14:paraId="4C377E07">
      <w:pPr>
        <w:ind w:left="1184"/>
        <w:jc w:val="center"/>
        <w:rPr>
          <w:b/>
          <w:szCs w:val="21"/>
        </w:rPr>
      </w:pPr>
    </w:p>
    <w:p w14:paraId="59F334BC">
      <w:pPr>
        <w:ind w:left="1184"/>
        <w:jc w:val="center"/>
        <w:rPr>
          <w:b/>
          <w:szCs w:val="21"/>
        </w:rPr>
      </w:pPr>
    </w:p>
    <w:p w14:paraId="6255193D">
      <w:pPr>
        <w:numPr>
          <w:ilvl w:val="0"/>
          <w:numId w:val="1"/>
        </w:numPr>
        <w:rPr>
          <w:b/>
          <w:sz w:val="28"/>
          <w:szCs w:val="28"/>
        </w:rPr>
      </w:pPr>
      <w:r>
        <w:rPr>
          <w:rFonts w:hint="eastAsia"/>
          <w:b/>
          <w:sz w:val="28"/>
          <w:szCs w:val="28"/>
        </w:rPr>
        <w:t>教学条件配置与要求</w:t>
      </w:r>
    </w:p>
    <w:p w14:paraId="494636C5">
      <w:pPr>
        <w:numPr>
          <w:ilvl w:val="0"/>
          <w:numId w:val="11"/>
        </w:numPr>
        <w:spacing w:line="380" w:lineRule="exact"/>
        <w:rPr>
          <w:rFonts w:asciiTheme="minorEastAsia" w:hAnsiTheme="minorEastAsia"/>
          <w:b/>
          <w:szCs w:val="21"/>
        </w:rPr>
      </w:pPr>
      <w:r>
        <w:rPr>
          <w:rFonts w:hint="eastAsia" w:asciiTheme="minorEastAsia" w:hAnsiTheme="minorEastAsia"/>
          <w:b/>
          <w:szCs w:val="21"/>
        </w:rPr>
        <w:t>师资队伍</w:t>
      </w:r>
    </w:p>
    <w:p w14:paraId="22539530">
      <w:pPr>
        <w:spacing w:line="380" w:lineRule="exact"/>
        <w:ind w:left="840"/>
        <w:rPr>
          <w:rFonts w:cs="宋体" w:asciiTheme="minorEastAsia" w:hAnsiTheme="minorEastAsia"/>
          <w:kern w:val="1"/>
          <w:szCs w:val="21"/>
        </w:rPr>
      </w:pPr>
      <w:r>
        <w:rPr>
          <w:rFonts w:cs="宋体" w:asciiTheme="minorEastAsia" w:hAnsiTheme="minorEastAsia"/>
          <w:kern w:val="1"/>
          <w:szCs w:val="21"/>
        </w:rPr>
        <w:t>具有稳定的、结构合理的师资队伍，并严格执行教师资格准入制度。专任教师具有高等学校教师任职资格，除保证公共课程教学外，各门专业课程教学基本组织（教研室、课程组）至少配备专任教师两人，主要课程主讲教师具有中级及以上专业技术职务。专任教师总数达到完成教学任务需要的数量，其中本科以上学历教师占专任教师的比例</w:t>
      </w:r>
      <w:r>
        <w:rPr>
          <w:rFonts w:asciiTheme="minorEastAsia" w:hAnsiTheme="minorEastAsia"/>
          <w:kern w:val="1"/>
          <w:szCs w:val="21"/>
        </w:rPr>
        <w:t>≥ 96</w:t>
      </w:r>
      <w:r>
        <w:rPr>
          <w:rFonts w:cs="宋体" w:asciiTheme="minorEastAsia" w:hAnsiTheme="minorEastAsia"/>
          <w:kern w:val="1"/>
          <w:szCs w:val="21"/>
        </w:rPr>
        <w:t>%，硕士以上学位、副高职称以上教师有一定的比例。“双师”素质的教师比例达到50%，外聘专业教师至少具有中级专业技术职称和丰富的生产实践经验，有正式聘任手续并相对稳定。专业课教师每年有一定的时间参加实践活动。制定专业师资队伍建设计划和教师进修培养提高年度计划，并需要有中青年教师和专业带头人培养方案。</w:t>
      </w:r>
    </w:p>
    <w:p w14:paraId="795D8A14">
      <w:pPr>
        <w:spacing w:line="380" w:lineRule="exact"/>
        <w:ind w:left="1920"/>
        <w:rPr>
          <w:rFonts w:asciiTheme="minorEastAsia" w:hAnsiTheme="minorEastAsia"/>
          <w:szCs w:val="21"/>
        </w:rPr>
      </w:pPr>
    </w:p>
    <w:p w14:paraId="04BDEAF3">
      <w:pPr>
        <w:numPr>
          <w:ilvl w:val="0"/>
          <w:numId w:val="11"/>
        </w:numPr>
        <w:spacing w:line="380" w:lineRule="exact"/>
        <w:rPr>
          <w:rFonts w:asciiTheme="minorEastAsia" w:hAnsiTheme="minorEastAsia"/>
          <w:b/>
          <w:szCs w:val="21"/>
        </w:rPr>
      </w:pPr>
      <w:r>
        <w:rPr>
          <w:rFonts w:hint="eastAsia" w:asciiTheme="minorEastAsia" w:hAnsiTheme="minorEastAsia"/>
          <w:b/>
          <w:szCs w:val="21"/>
        </w:rPr>
        <w:t>教学设施</w:t>
      </w:r>
    </w:p>
    <w:p w14:paraId="24D7BCAD">
      <w:pPr>
        <w:spacing w:line="380" w:lineRule="exact"/>
        <w:ind w:left="840"/>
        <w:rPr>
          <w:rFonts w:asciiTheme="minorEastAsia" w:hAnsiTheme="minorEastAsia"/>
          <w:szCs w:val="21"/>
        </w:rPr>
      </w:pPr>
      <w:r>
        <w:rPr>
          <w:rFonts w:hint="eastAsia" w:asciiTheme="minorEastAsia" w:hAnsiTheme="minorEastAsia"/>
          <w:szCs w:val="21"/>
        </w:rPr>
        <w:t>1、校内实验/实训室（基地）</w:t>
      </w:r>
    </w:p>
    <w:p w14:paraId="3B64BED8">
      <w:pPr>
        <w:spacing w:line="380" w:lineRule="exact"/>
        <w:rPr>
          <w:rFonts w:asciiTheme="minorEastAsia" w:hAnsiTheme="minorEastAsia"/>
          <w:szCs w:val="21"/>
        </w:rPr>
      </w:pPr>
      <w:r>
        <w:rPr>
          <w:rFonts w:asciiTheme="minorEastAsia" w:hAnsiTheme="minorEastAsia"/>
          <w:szCs w:val="21"/>
        </w:rPr>
        <w:t>基本要求</w:t>
      </w:r>
      <w:r>
        <w:rPr>
          <w:rFonts w:hint="eastAsia" w:asciiTheme="minorEastAsia" w:hAnsiTheme="minorEastAsia"/>
          <w:szCs w:val="21"/>
        </w:rPr>
        <w:t>：常用玻璃仪器应满足每人 1 套，大部分实验的仪器台套数满足不超过每组 8 人。应保证实验耗材足量足质，保障实验结果呈现合理结果，保障实验仪器能充分利用。建立实训室（基地）安全管理规定与安全事故应急处置预案。建立实验室危险化学品安全管理规范与应急处置预案。严格实行“五双”管理。</w:t>
      </w:r>
    </w:p>
    <w:p w14:paraId="7B6E6E7D">
      <w:pPr>
        <w:adjustRightInd w:val="0"/>
        <w:snapToGrid w:val="0"/>
        <w:spacing w:line="380" w:lineRule="exact"/>
        <w:rPr>
          <w:rFonts w:asciiTheme="minorEastAsia" w:hAnsiTheme="minorEastAsia"/>
          <w:b/>
          <w:bCs/>
          <w:szCs w:val="21"/>
        </w:rPr>
      </w:pPr>
      <w:r>
        <w:rPr>
          <w:rFonts w:hint="eastAsia" w:asciiTheme="minorEastAsia" w:hAnsiTheme="minorEastAsia"/>
          <w:b/>
          <w:bCs/>
          <w:szCs w:val="21"/>
        </w:rPr>
        <w:t xml:space="preserve">1.1 </w:t>
      </w:r>
      <w:r>
        <w:rPr>
          <w:rFonts w:hint="eastAsia" w:asciiTheme="minorEastAsia" w:hAnsiTheme="minorEastAsia"/>
          <w:b/>
          <w:bCs/>
          <w:szCs w:val="21"/>
          <w:u w:val="single"/>
        </w:rPr>
        <w:t>药理学实训</w:t>
      </w:r>
      <w:r>
        <w:rPr>
          <w:rFonts w:hint="eastAsia" w:asciiTheme="minorEastAsia" w:hAnsiTheme="minorEastAsia"/>
          <w:b/>
          <w:bCs/>
          <w:szCs w:val="21"/>
        </w:rPr>
        <w:t>（实验）室</w:t>
      </w:r>
    </w:p>
    <w:p w14:paraId="310E9C9A">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功能：药理学、临床药物治疗学实验实训</w:t>
      </w:r>
    </w:p>
    <w:p w14:paraId="5DCED211">
      <w:pPr>
        <w:adjustRightInd w:val="0"/>
        <w:snapToGrid w:val="0"/>
        <w:spacing w:line="380" w:lineRule="exact"/>
        <w:ind w:firstLine="420" w:firstLineChars="200"/>
        <w:rPr>
          <w:rFonts w:asciiTheme="minorEastAsia" w:hAnsiTheme="minorEastAsia"/>
          <w:szCs w:val="21"/>
        </w:rPr>
      </w:pPr>
      <w:r>
        <w:rPr>
          <w:rFonts w:hint="eastAsia" w:asciiTheme="minorEastAsia" w:hAnsiTheme="minorEastAsia"/>
          <w:szCs w:val="21"/>
        </w:rPr>
        <w:t>主要设备装备标准：（按一个标准班40人配置）见 表 7</w:t>
      </w:r>
    </w:p>
    <w:p w14:paraId="1C4385DA">
      <w:pPr>
        <w:adjustRightInd w:val="0"/>
        <w:snapToGrid w:val="0"/>
        <w:spacing w:line="380" w:lineRule="exact"/>
        <w:ind w:firstLine="420" w:firstLineChars="200"/>
        <w:rPr>
          <w:rFonts w:asciiTheme="minorEastAsia" w:hAnsiTheme="minorEastAsia"/>
          <w:b/>
          <w:bCs/>
          <w:color w:val="FF0000"/>
          <w:szCs w:val="21"/>
        </w:rPr>
      </w:pPr>
      <w:r>
        <w:rPr>
          <w:rFonts w:hint="eastAsia" w:asciiTheme="minorEastAsia" w:hAnsiTheme="minorEastAsia"/>
          <w:szCs w:val="21"/>
        </w:rPr>
        <w:t xml:space="preserve">                         表7药理学实训室简介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1986"/>
        <w:gridCol w:w="2904"/>
        <w:gridCol w:w="660"/>
        <w:gridCol w:w="1200"/>
        <w:gridCol w:w="1536"/>
      </w:tblGrid>
      <w:tr w14:paraId="5AB6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2586C888">
            <w:pPr>
              <w:adjustRightInd w:val="0"/>
              <w:snapToGrid w:val="0"/>
              <w:spacing w:line="400" w:lineRule="exact"/>
              <w:jc w:val="center"/>
              <w:rPr>
                <w:rFonts w:hint="eastAsia" w:ascii="宋体" w:hAnsi="宋体"/>
                <w:szCs w:val="21"/>
              </w:rPr>
            </w:pPr>
            <w:r>
              <w:rPr>
                <w:rFonts w:hint="eastAsia" w:ascii="宋体" w:hAnsi="宋体"/>
                <w:szCs w:val="21"/>
              </w:rPr>
              <w:t>序号</w:t>
            </w:r>
          </w:p>
        </w:tc>
        <w:tc>
          <w:tcPr>
            <w:tcW w:w="1986" w:type="dxa"/>
            <w:vAlign w:val="center"/>
          </w:tcPr>
          <w:p w14:paraId="73CCC592">
            <w:pPr>
              <w:adjustRightInd w:val="0"/>
              <w:snapToGrid w:val="0"/>
              <w:spacing w:line="400" w:lineRule="exact"/>
              <w:jc w:val="center"/>
              <w:rPr>
                <w:rFonts w:hint="eastAsia" w:ascii="宋体" w:hAnsi="宋体"/>
                <w:szCs w:val="21"/>
              </w:rPr>
            </w:pPr>
            <w:r>
              <w:rPr>
                <w:rFonts w:hint="eastAsia" w:ascii="宋体" w:hAnsi="宋体"/>
                <w:szCs w:val="21"/>
              </w:rPr>
              <w:t>设 备 名 称</w:t>
            </w:r>
          </w:p>
        </w:tc>
        <w:tc>
          <w:tcPr>
            <w:tcW w:w="2904" w:type="dxa"/>
            <w:vAlign w:val="center"/>
          </w:tcPr>
          <w:p w14:paraId="61429975">
            <w:pPr>
              <w:adjustRightInd w:val="0"/>
              <w:snapToGrid w:val="0"/>
              <w:spacing w:line="400" w:lineRule="exact"/>
              <w:jc w:val="center"/>
              <w:rPr>
                <w:rFonts w:hint="eastAsia" w:ascii="宋体" w:hAnsi="宋体"/>
                <w:szCs w:val="21"/>
              </w:rPr>
            </w:pPr>
            <w:r>
              <w:rPr>
                <w:rFonts w:hint="eastAsia" w:ascii="宋体" w:hAnsi="宋体"/>
                <w:szCs w:val="21"/>
              </w:rPr>
              <w:t>用途</w:t>
            </w:r>
          </w:p>
        </w:tc>
        <w:tc>
          <w:tcPr>
            <w:tcW w:w="660" w:type="dxa"/>
            <w:vAlign w:val="center"/>
          </w:tcPr>
          <w:p w14:paraId="2B74FB1F">
            <w:pPr>
              <w:adjustRightInd w:val="0"/>
              <w:snapToGrid w:val="0"/>
              <w:spacing w:line="400" w:lineRule="exact"/>
              <w:jc w:val="center"/>
              <w:rPr>
                <w:rFonts w:hint="eastAsia" w:ascii="宋体" w:hAnsi="宋体"/>
                <w:szCs w:val="21"/>
              </w:rPr>
            </w:pPr>
            <w:r>
              <w:rPr>
                <w:rFonts w:hint="eastAsia" w:ascii="宋体" w:hAnsi="宋体"/>
                <w:szCs w:val="21"/>
              </w:rPr>
              <w:t>单位</w:t>
            </w:r>
          </w:p>
        </w:tc>
        <w:tc>
          <w:tcPr>
            <w:tcW w:w="1200" w:type="dxa"/>
            <w:vAlign w:val="center"/>
          </w:tcPr>
          <w:p w14:paraId="1BA14360">
            <w:pPr>
              <w:adjustRightInd w:val="0"/>
              <w:snapToGrid w:val="0"/>
              <w:spacing w:line="400" w:lineRule="exact"/>
              <w:jc w:val="center"/>
              <w:rPr>
                <w:rFonts w:hint="eastAsia" w:ascii="宋体" w:hAnsi="宋体"/>
                <w:szCs w:val="21"/>
              </w:rPr>
            </w:pPr>
            <w:r>
              <w:rPr>
                <w:rFonts w:hint="eastAsia" w:ascii="宋体" w:hAnsi="宋体"/>
                <w:szCs w:val="21"/>
              </w:rPr>
              <w:t>基本配置</w:t>
            </w:r>
          </w:p>
        </w:tc>
        <w:tc>
          <w:tcPr>
            <w:tcW w:w="1536" w:type="dxa"/>
            <w:vAlign w:val="center"/>
          </w:tcPr>
          <w:p w14:paraId="4299A434">
            <w:pPr>
              <w:adjustRightInd w:val="0"/>
              <w:snapToGrid w:val="0"/>
              <w:spacing w:line="400" w:lineRule="exact"/>
              <w:jc w:val="center"/>
              <w:rPr>
                <w:rFonts w:hint="eastAsia" w:ascii="宋体" w:hAnsi="宋体"/>
                <w:szCs w:val="21"/>
              </w:rPr>
            </w:pPr>
            <w:r>
              <w:rPr>
                <w:rFonts w:hint="eastAsia" w:ascii="宋体" w:hAnsi="宋体"/>
                <w:szCs w:val="21"/>
              </w:rPr>
              <w:t>适用范围（职业（执业）资格、职业鉴定项目）</w:t>
            </w:r>
          </w:p>
        </w:tc>
      </w:tr>
      <w:tr w14:paraId="455A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21C6FA95">
            <w:pPr>
              <w:adjustRightInd w:val="0"/>
              <w:snapToGrid w:val="0"/>
              <w:spacing w:line="400" w:lineRule="exact"/>
              <w:jc w:val="center"/>
              <w:rPr>
                <w:rFonts w:hint="eastAsia" w:ascii="宋体" w:hAnsi="宋体"/>
                <w:szCs w:val="21"/>
              </w:rPr>
            </w:pPr>
            <w:r>
              <w:rPr>
                <w:rFonts w:hint="eastAsia" w:ascii="宋体" w:hAnsi="宋体"/>
                <w:szCs w:val="21"/>
              </w:rPr>
              <w:t>1</w:t>
            </w:r>
          </w:p>
        </w:tc>
        <w:tc>
          <w:tcPr>
            <w:tcW w:w="1986" w:type="dxa"/>
            <w:vAlign w:val="center"/>
          </w:tcPr>
          <w:p w14:paraId="668056CF">
            <w:pPr>
              <w:adjustRightInd w:val="0"/>
              <w:snapToGrid w:val="0"/>
              <w:spacing w:line="400" w:lineRule="exact"/>
              <w:rPr>
                <w:rFonts w:hint="eastAsia" w:ascii="宋体" w:hAnsi="宋体"/>
                <w:szCs w:val="21"/>
              </w:rPr>
            </w:pPr>
            <w:r>
              <w:rPr>
                <w:rFonts w:hint="eastAsia" w:ascii="宋体" w:hAnsi="宋体"/>
                <w:szCs w:val="21"/>
              </w:rPr>
              <w:t>托盘天平</w:t>
            </w:r>
          </w:p>
        </w:tc>
        <w:tc>
          <w:tcPr>
            <w:tcW w:w="2904" w:type="dxa"/>
            <w:vMerge w:val="restart"/>
            <w:vAlign w:val="center"/>
          </w:tcPr>
          <w:p w14:paraId="65C70283">
            <w:pPr>
              <w:adjustRightInd w:val="0"/>
              <w:snapToGrid w:val="0"/>
              <w:spacing w:line="400" w:lineRule="exact"/>
              <w:jc w:val="center"/>
              <w:rPr>
                <w:rFonts w:hint="eastAsia" w:ascii="宋体" w:hAnsi="宋体"/>
                <w:szCs w:val="21"/>
              </w:rPr>
            </w:pPr>
            <w:r>
              <w:rPr>
                <w:rFonts w:hint="eastAsia" w:ascii="宋体" w:hAnsi="宋体"/>
                <w:szCs w:val="21"/>
              </w:rPr>
              <w:t>药理学、临床药物治疗学实验</w:t>
            </w:r>
          </w:p>
        </w:tc>
        <w:tc>
          <w:tcPr>
            <w:tcW w:w="660" w:type="dxa"/>
            <w:vAlign w:val="center"/>
          </w:tcPr>
          <w:p w14:paraId="5C51D7A2">
            <w:pPr>
              <w:adjustRightInd w:val="0"/>
              <w:snapToGrid w:val="0"/>
              <w:spacing w:line="400" w:lineRule="exact"/>
              <w:jc w:val="center"/>
              <w:rPr>
                <w:rFonts w:hint="eastAsia" w:ascii="宋体" w:hAnsi="宋体"/>
                <w:szCs w:val="21"/>
              </w:rPr>
            </w:pPr>
            <w:r>
              <w:rPr>
                <w:rFonts w:hint="eastAsia" w:ascii="宋体" w:hAnsi="宋体"/>
                <w:szCs w:val="21"/>
              </w:rPr>
              <w:t>台</w:t>
            </w:r>
          </w:p>
        </w:tc>
        <w:tc>
          <w:tcPr>
            <w:tcW w:w="1200" w:type="dxa"/>
            <w:vAlign w:val="center"/>
          </w:tcPr>
          <w:p w14:paraId="373A6C99">
            <w:pPr>
              <w:adjustRightInd w:val="0"/>
              <w:snapToGrid w:val="0"/>
              <w:spacing w:line="400" w:lineRule="exact"/>
              <w:jc w:val="center"/>
              <w:rPr>
                <w:rFonts w:hint="eastAsia" w:ascii="宋体" w:hAnsi="宋体"/>
                <w:szCs w:val="21"/>
              </w:rPr>
            </w:pPr>
            <w:r>
              <w:rPr>
                <w:rFonts w:hint="eastAsia" w:ascii="宋体" w:hAnsi="宋体"/>
                <w:szCs w:val="21"/>
              </w:rPr>
              <w:t>10</w:t>
            </w:r>
          </w:p>
        </w:tc>
        <w:tc>
          <w:tcPr>
            <w:tcW w:w="1536" w:type="dxa"/>
            <w:vMerge w:val="restart"/>
            <w:vAlign w:val="center"/>
          </w:tcPr>
          <w:p w14:paraId="36A674BD">
            <w:pPr>
              <w:adjustRightInd w:val="0"/>
              <w:snapToGrid w:val="0"/>
              <w:spacing w:line="400" w:lineRule="exact"/>
              <w:jc w:val="center"/>
              <w:rPr>
                <w:rFonts w:hint="eastAsia" w:ascii="宋体" w:hAnsi="宋体"/>
                <w:szCs w:val="21"/>
              </w:rPr>
            </w:pPr>
            <w:r>
              <w:rPr>
                <w:rFonts w:hint="eastAsia" w:ascii="宋体" w:hAnsi="宋体"/>
                <w:szCs w:val="21"/>
              </w:rPr>
              <w:t>西药药剂员</w:t>
            </w:r>
          </w:p>
          <w:p w14:paraId="18826151">
            <w:pPr>
              <w:adjustRightInd w:val="0"/>
              <w:snapToGrid w:val="0"/>
              <w:spacing w:line="400" w:lineRule="exact"/>
              <w:jc w:val="center"/>
              <w:rPr>
                <w:rFonts w:hint="eastAsia" w:ascii="宋体" w:hAnsi="宋体"/>
                <w:szCs w:val="21"/>
              </w:rPr>
            </w:pPr>
            <w:r>
              <w:rPr>
                <w:rFonts w:hint="eastAsia" w:ascii="宋体" w:hAnsi="宋体"/>
                <w:szCs w:val="21"/>
              </w:rPr>
              <w:t>健康管理师</w:t>
            </w:r>
          </w:p>
          <w:p w14:paraId="7FA27B1B">
            <w:pPr>
              <w:adjustRightInd w:val="0"/>
              <w:snapToGrid w:val="0"/>
              <w:spacing w:line="400" w:lineRule="exact"/>
              <w:jc w:val="center"/>
              <w:rPr>
                <w:rFonts w:hint="eastAsia" w:ascii="宋体" w:hAnsi="宋体"/>
                <w:szCs w:val="21"/>
              </w:rPr>
            </w:pPr>
            <w:r>
              <w:rPr>
                <w:rFonts w:hint="eastAsia" w:ascii="宋体" w:hAnsi="宋体"/>
                <w:szCs w:val="21"/>
              </w:rPr>
              <w:t>药学初级师</w:t>
            </w:r>
          </w:p>
          <w:p w14:paraId="29118A39">
            <w:pPr>
              <w:adjustRightInd w:val="0"/>
              <w:snapToGrid w:val="0"/>
              <w:spacing w:line="400" w:lineRule="exact"/>
              <w:jc w:val="center"/>
              <w:rPr>
                <w:rFonts w:hint="eastAsia" w:ascii="宋体" w:hAnsi="宋体"/>
                <w:szCs w:val="21"/>
              </w:rPr>
            </w:pPr>
            <w:r>
              <w:rPr>
                <w:rFonts w:hint="eastAsia" w:ascii="宋体" w:hAnsi="宋体"/>
                <w:szCs w:val="21"/>
              </w:rPr>
              <w:t>执业药师</w:t>
            </w:r>
          </w:p>
        </w:tc>
      </w:tr>
      <w:tr w14:paraId="516B6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55D66B1C">
            <w:pPr>
              <w:adjustRightInd w:val="0"/>
              <w:snapToGrid w:val="0"/>
              <w:spacing w:line="400" w:lineRule="exact"/>
              <w:jc w:val="center"/>
              <w:rPr>
                <w:rFonts w:hint="eastAsia" w:ascii="宋体" w:hAnsi="宋体"/>
                <w:szCs w:val="21"/>
              </w:rPr>
            </w:pPr>
            <w:r>
              <w:rPr>
                <w:rFonts w:hint="eastAsia" w:ascii="宋体" w:hAnsi="宋体"/>
                <w:szCs w:val="21"/>
              </w:rPr>
              <w:t>2</w:t>
            </w:r>
          </w:p>
        </w:tc>
        <w:tc>
          <w:tcPr>
            <w:tcW w:w="1986" w:type="dxa"/>
            <w:vAlign w:val="center"/>
          </w:tcPr>
          <w:p w14:paraId="3F1094F1">
            <w:pPr>
              <w:adjustRightInd w:val="0"/>
              <w:snapToGrid w:val="0"/>
              <w:spacing w:line="400" w:lineRule="exact"/>
              <w:rPr>
                <w:rFonts w:hint="eastAsia" w:ascii="宋体" w:hAnsi="宋体"/>
                <w:szCs w:val="21"/>
              </w:rPr>
            </w:pPr>
            <w:r>
              <w:rPr>
                <w:rFonts w:hint="eastAsia" w:ascii="宋体" w:hAnsi="宋体"/>
                <w:szCs w:val="21"/>
              </w:rPr>
              <w:t>玻璃钟罩</w:t>
            </w:r>
          </w:p>
        </w:tc>
        <w:tc>
          <w:tcPr>
            <w:tcW w:w="2904" w:type="dxa"/>
            <w:vMerge w:val="continue"/>
            <w:vAlign w:val="center"/>
          </w:tcPr>
          <w:p w14:paraId="744F91AF">
            <w:pPr>
              <w:adjustRightInd w:val="0"/>
              <w:snapToGrid w:val="0"/>
              <w:spacing w:line="400" w:lineRule="exact"/>
              <w:jc w:val="center"/>
              <w:rPr>
                <w:rFonts w:hint="eastAsia" w:ascii="宋体" w:hAnsi="宋体"/>
                <w:szCs w:val="21"/>
              </w:rPr>
            </w:pPr>
          </w:p>
        </w:tc>
        <w:tc>
          <w:tcPr>
            <w:tcW w:w="660" w:type="dxa"/>
            <w:vAlign w:val="center"/>
          </w:tcPr>
          <w:p w14:paraId="16EA1DB3">
            <w:pPr>
              <w:adjustRightInd w:val="0"/>
              <w:snapToGrid w:val="0"/>
              <w:spacing w:line="400" w:lineRule="exact"/>
              <w:jc w:val="center"/>
              <w:rPr>
                <w:rFonts w:hint="eastAsia" w:ascii="宋体" w:hAnsi="宋体"/>
                <w:szCs w:val="21"/>
              </w:rPr>
            </w:pPr>
            <w:r>
              <w:rPr>
                <w:rFonts w:hint="eastAsia" w:ascii="宋体" w:hAnsi="宋体"/>
                <w:szCs w:val="21"/>
              </w:rPr>
              <w:t>只</w:t>
            </w:r>
          </w:p>
        </w:tc>
        <w:tc>
          <w:tcPr>
            <w:tcW w:w="1200" w:type="dxa"/>
            <w:vAlign w:val="center"/>
          </w:tcPr>
          <w:p w14:paraId="3C27A1C0">
            <w:pPr>
              <w:adjustRightInd w:val="0"/>
              <w:snapToGrid w:val="0"/>
              <w:spacing w:line="400" w:lineRule="exact"/>
              <w:jc w:val="center"/>
              <w:rPr>
                <w:rFonts w:hint="eastAsia" w:ascii="宋体" w:hAnsi="宋体"/>
                <w:szCs w:val="21"/>
              </w:rPr>
            </w:pPr>
            <w:r>
              <w:rPr>
                <w:rFonts w:hint="eastAsia" w:ascii="宋体" w:hAnsi="宋体"/>
                <w:szCs w:val="21"/>
              </w:rPr>
              <w:t>10</w:t>
            </w:r>
          </w:p>
        </w:tc>
        <w:tc>
          <w:tcPr>
            <w:tcW w:w="1536" w:type="dxa"/>
            <w:vMerge w:val="continue"/>
            <w:vAlign w:val="center"/>
          </w:tcPr>
          <w:p w14:paraId="5C095341">
            <w:pPr>
              <w:adjustRightInd w:val="0"/>
              <w:snapToGrid w:val="0"/>
              <w:spacing w:line="400" w:lineRule="exact"/>
              <w:jc w:val="center"/>
              <w:rPr>
                <w:rFonts w:hint="eastAsia" w:ascii="宋体" w:hAnsi="宋体"/>
                <w:szCs w:val="21"/>
              </w:rPr>
            </w:pPr>
          </w:p>
        </w:tc>
      </w:tr>
      <w:tr w14:paraId="3F9E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529DCE20">
            <w:pPr>
              <w:adjustRightInd w:val="0"/>
              <w:snapToGrid w:val="0"/>
              <w:spacing w:line="400" w:lineRule="exact"/>
              <w:jc w:val="center"/>
              <w:rPr>
                <w:rFonts w:hint="eastAsia" w:ascii="宋体" w:hAnsi="宋体"/>
                <w:szCs w:val="21"/>
              </w:rPr>
            </w:pPr>
            <w:r>
              <w:rPr>
                <w:rFonts w:hint="eastAsia" w:ascii="宋体" w:hAnsi="宋体"/>
                <w:szCs w:val="21"/>
              </w:rPr>
              <w:t>3</w:t>
            </w:r>
          </w:p>
        </w:tc>
        <w:tc>
          <w:tcPr>
            <w:tcW w:w="1986" w:type="dxa"/>
            <w:vAlign w:val="center"/>
          </w:tcPr>
          <w:p w14:paraId="5A199383">
            <w:pPr>
              <w:adjustRightInd w:val="0"/>
              <w:snapToGrid w:val="0"/>
              <w:spacing w:line="400" w:lineRule="exact"/>
              <w:rPr>
                <w:rFonts w:hint="eastAsia" w:ascii="宋体" w:hAnsi="宋体"/>
                <w:szCs w:val="21"/>
              </w:rPr>
            </w:pPr>
            <w:r>
              <w:rPr>
                <w:rFonts w:hint="eastAsia" w:ascii="宋体" w:hAnsi="宋体"/>
                <w:szCs w:val="21"/>
              </w:rPr>
              <w:t>兔固定箱</w:t>
            </w:r>
          </w:p>
        </w:tc>
        <w:tc>
          <w:tcPr>
            <w:tcW w:w="2904" w:type="dxa"/>
            <w:vMerge w:val="continue"/>
            <w:vAlign w:val="center"/>
          </w:tcPr>
          <w:p w14:paraId="1214BE21">
            <w:pPr>
              <w:adjustRightInd w:val="0"/>
              <w:snapToGrid w:val="0"/>
              <w:spacing w:line="400" w:lineRule="exact"/>
              <w:jc w:val="center"/>
              <w:rPr>
                <w:rFonts w:hint="eastAsia" w:ascii="宋体" w:hAnsi="宋体"/>
                <w:szCs w:val="21"/>
              </w:rPr>
            </w:pPr>
          </w:p>
        </w:tc>
        <w:tc>
          <w:tcPr>
            <w:tcW w:w="660" w:type="dxa"/>
            <w:vAlign w:val="center"/>
          </w:tcPr>
          <w:p w14:paraId="3A641CBB">
            <w:pPr>
              <w:adjustRightInd w:val="0"/>
              <w:snapToGrid w:val="0"/>
              <w:spacing w:line="400" w:lineRule="exact"/>
              <w:jc w:val="center"/>
              <w:rPr>
                <w:rFonts w:hint="eastAsia" w:ascii="宋体" w:hAnsi="宋体"/>
                <w:szCs w:val="21"/>
              </w:rPr>
            </w:pPr>
            <w:r>
              <w:rPr>
                <w:rFonts w:hint="eastAsia" w:ascii="宋体" w:hAnsi="宋体"/>
                <w:szCs w:val="21"/>
              </w:rPr>
              <w:t>只</w:t>
            </w:r>
          </w:p>
        </w:tc>
        <w:tc>
          <w:tcPr>
            <w:tcW w:w="1200" w:type="dxa"/>
            <w:vAlign w:val="center"/>
          </w:tcPr>
          <w:p w14:paraId="40496997">
            <w:pPr>
              <w:adjustRightInd w:val="0"/>
              <w:snapToGrid w:val="0"/>
              <w:spacing w:line="400" w:lineRule="exact"/>
              <w:jc w:val="center"/>
              <w:rPr>
                <w:rFonts w:hint="eastAsia" w:ascii="宋体" w:hAnsi="宋体"/>
                <w:szCs w:val="21"/>
              </w:rPr>
            </w:pPr>
            <w:r>
              <w:rPr>
                <w:rFonts w:hint="eastAsia" w:ascii="宋体" w:hAnsi="宋体"/>
                <w:szCs w:val="21"/>
              </w:rPr>
              <w:t>10</w:t>
            </w:r>
          </w:p>
        </w:tc>
        <w:tc>
          <w:tcPr>
            <w:tcW w:w="1536" w:type="dxa"/>
            <w:vMerge w:val="continue"/>
            <w:vAlign w:val="center"/>
          </w:tcPr>
          <w:p w14:paraId="726AFAF6">
            <w:pPr>
              <w:adjustRightInd w:val="0"/>
              <w:snapToGrid w:val="0"/>
              <w:spacing w:line="400" w:lineRule="exact"/>
              <w:jc w:val="center"/>
              <w:rPr>
                <w:rFonts w:hint="eastAsia" w:ascii="宋体" w:hAnsi="宋体"/>
                <w:szCs w:val="21"/>
              </w:rPr>
            </w:pPr>
          </w:p>
        </w:tc>
      </w:tr>
      <w:tr w14:paraId="3C427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725AC192">
            <w:pPr>
              <w:adjustRightInd w:val="0"/>
              <w:snapToGrid w:val="0"/>
              <w:spacing w:line="400" w:lineRule="exact"/>
              <w:jc w:val="center"/>
              <w:rPr>
                <w:rFonts w:hint="eastAsia" w:ascii="宋体" w:hAnsi="宋体"/>
                <w:szCs w:val="21"/>
              </w:rPr>
            </w:pPr>
            <w:r>
              <w:rPr>
                <w:rFonts w:hint="eastAsia" w:ascii="宋体" w:hAnsi="宋体"/>
                <w:szCs w:val="21"/>
              </w:rPr>
              <w:t>4</w:t>
            </w:r>
          </w:p>
        </w:tc>
        <w:tc>
          <w:tcPr>
            <w:tcW w:w="1986" w:type="dxa"/>
            <w:vAlign w:val="center"/>
          </w:tcPr>
          <w:p w14:paraId="373DADE2">
            <w:pPr>
              <w:adjustRightInd w:val="0"/>
              <w:snapToGrid w:val="0"/>
              <w:spacing w:line="400" w:lineRule="exact"/>
              <w:rPr>
                <w:rFonts w:hint="eastAsia" w:ascii="宋体" w:hAnsi="宋体"/>
                <w:szCs w:val="21"/>
              </w:rPr>
            </w:pPr>
            <w:r>
              <w:rPr>
                <w:rFonts w:hint="eastAsia" w:ascii="宋体" w:hAnsi="宋体"/>
                <w:szCs w:val="21"/>
              </w:rPr>
              <w:t>测瞳尺、剪刀</w:t>
            </w:r>
          </w:p>
        </w:tc>
        <w:tc>
          <w:tcPr>
            <w:tcW w:w="2904" w:type="dxa"/>
            <w:vMerge w:val="continue"/>
            <w:vAlign w:val="center"/>
          </w:tcPr>
          <w:p w14:paraId="1C82F951">
            <w:pPr>
              <w:adjustRightInd w:val="0"/>
              <w:snapToGrid w:val="0"/>
              <w:spacing w:line="400" w:lineRule="exact"/>
              <w:jc w:val="center"/>
              <w:rPr>
                <w:rFonts w:hint="eastAsia" w:ascii="宋体" w:hAnsi="宋体"/>
                <w:szCs w:val="21"/>
              </w:rPr>
            </w:pPr>
          </w:p>
        </w:tc>
        <w:tc>
          <w:tcPr>
            <w:tcW w:w="660" w:type="dxa"/>
            <w:vAlign w:val="center"/>
          </w:tcPr>
          <w:p w14:paraId="6852C149">
            <w:pPr>
              <w:adjustRightInd w:val="0"/>
              <w:snapToGrid w:val="0"/>
              <w:spacing w:line="400" w:lineRule="exact"/>
              <w:jc w:val="center"/>
              <w:rPr>
                <w:rFonts w:hint="eastAsia" w:ascii="宋体" w:hAnsi="宋体"/>
                <w:szCs w:val="21"/>
              </w:rPr>
            </w:pPr>
            <w:r>
              <w:rPr>
                <w:rFonts w:hint="eastAsia" w:ascii="宋体" w:hAnsi="宋体"/>
                <w:szCs w:val="21"/>
              </w:rPr>
              <w:t>只</w:t>
            </w:r>
          </w:p>
        </w:tc>
        <w:tc>
          <w:tcPr>
            <w:tcW w:w="1200" w:type="dxa"/>
            <w:vAlign w:val="center"/>
          </w:tcPr>
          <w:p w14:paraId="25B5C32F">
            <w:pPr>
              <w:adjustRightInd w:val="0"/>
              <w:snapToGrid w:val="0"/>
              <w:spacing w:line="400" w:lineRule="exact"/>
              <w:jc w:val="center"/>
              <w:rPr>
                <w:rFonts w:hint="eastAsia" w:ascii="宋体" w:hAnsi="宋体"/>
                <w:szCs w:val="21"/>
              </w:rPr>
            </w:pPr>
            <w:r>
              <w:rPr>
                <w:rFonts w:hint="eastAsia" w:ascii="宋体" w:hAnsi="宋体"/>
                <w:szCs w:val="21"/>
              </w:rPr>
              <w:t>各10</w:t>
            </w:r>
          </w:p>
        </w:tc>
        <w:tc>
          <w:tcPr>
            <w:tcW w:w="1536" w:type="dxa"/>
            <w:vMerge w:val="continue"/>
            <w:vAlign w:val="center"/>
          </w:tcPr>
          <w:p w14:paraId="27C9A1D9">
            <w:pPr>
              <w:adjustRightInd w:val="0"/>
              <w:snapToGrid w:val="0"/>
              <w:spacing w:line="400" w:lineRule="exact"/>
              <w:jc w:val="center"/>
              <w:rPr>
                <w:rFonts w:hint="eastAsia" w:ascii="宋体" w:hAnsi="宋体"/>
                <w:szCs w:val="21"/>
              </w:rPr>
            </w:pPr>
          </w:p>
        </w:tc>
      </w:tr>
      <w:tr w14:paraId="67FF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544BBF71">
            <w:pPr>
              <w:adjustRightInd w:val="0"/>
              <w:snapToGrid w:val="0"/>
              <w:spacing w:line="400" w:lineRule="exact"/>
              <w:jc w:val="center"/>
              <w:rPr>
                <w:rFonts w:hint="eastAsia" w:ascii="宋体" w:hAnsi="宋体"/>
                <w:szCs w:val="21"/>
              </w:rPr>
            </w:pPr>
            <w:r>
              <w:rPr>
                <w:rFonts w:hint="eastAsia" w:ascii="宋体" w:hAnsi="宋体"/>
                <w:szCs w:val="21"/>
              </w:rPr>
              <w:t>5</w:t>
            </w:r>
          </w:p>
        </w:tc>
        <w:tc>
          <w:tcPr>
            <w:tcW w:w="1986" w:type="dxa"/>
            <w:vAlign w:val="center"/>
          </w:tcPr>
          <w:p w14:paraId="32528173">
            <w:pPr>
              <w:adjustRightInd w:val="0"/>
              <w:snapToGrid w:val="0"/>
              <w:spacing w:line="400" w:lineRule="exact"/>
              <w:rPr>
                <w:rFonts w:hint="eastAsia" w:ascii="宋体" w:hAnsi="宋体"/>
                <w:szCs w:val="21"/>
              </w:rPr>
            </w:pPr>
            <w:r>
              <w:rPr>
                <w:rFonts w:hint="eastAsia" w:ascii="宋体" w:hAnsi="宋体"/>
                <w:szCs w:val="21"/>
              </w:rPr>
              <w:t>婴儿秤</w:t>
            </w:r>
          </w:p>
        </w:tc>
        <w:tc>
          <w:tcPr>
            <w:tcW w:w="2904" w:type="dxa"/>
            <w:vMerge w:val="continue"/>
            <w:vAlign w:val="center"/>
          </w:tcPr>
          <w:p w14:paraId="0EC1FE31">
            <w:pPr>
              <w:adjustRightInd w:val="0"/>
              <w:snapToGrid w:val="0"/>
              <w:spacing w:line="400" w:lineRule="exact"/>
              <w:jc w:val="center"/>
              <w:rPr>
                <w:rFonts w:hint="eastAsia" w:ascii="宋体" w:hAnsi="宋体"/>
                <w:szCs w:val="21"/>
              </w:rPr>
            </w:pPr>
          </w:p>
        </w:tc>
        <w:tc>
          <w:tcPr>
            <w:tcW w:w="660" w:type="dxa"/>
            <w:vAlign w:val="center"/>
          </w:tcPr>
          <w:p w14:paraId="6D89E065">
            <w:pPr>
              <w:adjustRightInd w:val="0"/>
              <w:snapToGrid w:val="0"/>
              <w:spacing w:line="400" w:lineRule="exact"/>
              <w:jc w:val="center"/>
              <w:rPr>
                <w:rFonts w:hint="eastAsia" w:ascii="宋体" w:hAnsi="宋体"/>
                <w:szCs w:val="21"/>
              </w:rPr>
            </w:pPr>
            <w:r>
              <w:rPr>
                <w:rFonts w:hint="eastAsia" w:ascii="宋体" w:hAnsi="宋体"/>
                <w:szCs w:val="21"/>
              </w:rPr>
              <w:t>台</w:t>
            </w:r>
          </w:p>
        </w:tc>
        <w:tc>
          <w:tcPr>
            <w:tcW w:w="1200" w:type="dxa"/>
            <w:vAlign w:val="center"/>
          </w:tcPr>
          <w:p w14:paraId="596C8023">
            <w:pPr>
              <w:adjustRightInd w:val="0"/>
              <w:snapToGrid w:val="0"/>
              <w:spacing w:line="400" w:lineRule="exact"/>
              <w:jc w:val="center"/>
              <w:rPr>
                <w:rFonts w:hint="eastAsia" w:ascii="宋体" w:hAnsi="宋体"/>
                <w:szCs w:val="21"/>
              </w:rPr>
            </w:pPr>
            <w:r>
              <w:rPr>
                <w:rFonts w:hint="eastAsia" w:ascii="宋体" w:hAnsi="宋体"/>
                <w:szCs w:val="21"/>
              </w:rPr>
              <w:t>1</w:t>
            </w:r>
          </w:p>
        </w:tc>
        <w:tc>
          <w:tcPr>
            <w:tcW w:w="1536" w:type="dxa"/>
            <w:vMerge w:val="continue"/>
            <w:vAlign w:val="center"/>
          </w:tcPr>
          <w:p w14:paraId="0FEACC40">
            <w:pPr>
              <w:adjustRightInd w:val="0"/>
              <w:snapToGrid w:val="0"/>
              <w:spacing w:line="400" w:lineRule="exact"/>
              <w:jc w:val="center"/>
              <w:rPr>
                <w:rFonts w:hint="eastAsia" w:ascii="宋体" w:hAnsi="宋体"/>
                <w:szCs w:val="21"/>
              </w:rPr>
            </w:pPr>
          </w:p>
        </w:tc>
      </w:tr>
      <w:tr w14:paraId="120B4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64E8B8CA">
            <w:pPr>
              <w:adjustRightInd w:val="0"/>
              <w:snapToGrid w:val="0"/>
              <w:spacing w:line="400" w:lineRule="exact"/>
              <w:jc w:val="center"/>
              <w:rPr>
                <w:rFonts w:hint="eastAsia" w:ascii="宋体" w:hAnsi="宋体"/>
                <w:szCs w:val="21"/>
              </w:rPr>
            </w:pPr>
            <w:r>
              <w:rPr>
                <w:rFonts w:hint="eastAsia" w:ascii="宋体" w:hAnsi="宋体"/>
                <w:szCs w:val="21"/>
              </w:rPr>
              <w:t>6</w:t>
            </w:r>
          </w:p>
        </w:tc>
        <w:tc>
          <w:tcPr>
            <w:tcW w:w="1986" w:type="dxa"/>
            <w:vAlign w:val="center"/>
          </w:tcPr>
          <w:p w14:paraId="708597E0">
            <w:pPr>
              <w:adjustRightInd w:val="0"/>
              <w:snapToGrid w:val="0"/>
              <w:spacing w:line="400" w:lineRule="exact"/>
              <w:rPr>
                <w:rFonts w:hint="eastAsia" w:ascii="宋体" w:hAnsi="宋体"/>
                <w:szCs w:val="21"/>
              </w:rPr>
            </w:pPr>
            <w:r>
              <w:rPr>
                <w:rFonts w:hint="eastAsia" w:ascii="宋体" w:hAnsi="宋体"/>
                <w:szCs w:val="21"/>
              </w:rPr>
              <w:t>试管架</w:t>
            </w:r>
          </w:p>
        </w:tc>
        <w:tc>
          <w:tcPr>
            <w:tcW w:w="2904" w:type="dxa"/>
            <w:vMerge w:val="continue"/>
            <w:vAlign w:val="center"/>
          </w:tcPr>
          <w:p w14:paraId="5F0F8E3E">
            <w:pPr>
              <w:adjustRightInd w:val="0"/>
              <w:snapToGrid w:val="0"/>
              <w:spacing w:line="400" w:lineRule="exact"/>
              <w:jc w:val="center"/>
              <w:rPr>
                <w:rFonts w:hint="eastAsia" w:ascii="宋体" w:hAnsi="宋体"/>
                <w:szCs w:val="21"/>
              </w:rPr>
            </w:pPr>
          </w:p>
        </w:tc>
        <w:tc>
          <w:tcPr>
            <w:tcW w:w="660" w:type="dxa"/>
            <w:vAlign w:val="center"/>
          </w:tcPr>
          <w:p w14:paraId="04200C8F">
            <w:pPr>
              <w:adjustRightInd w:val="0"/>
              <w:snapToGrid w:val="0"/>
              <w:spacing w:line="400" w:lineRule="exact"/>
              <w:jc w:val="center"/>
              <w:rPr>
                <w:rFonts w:hint="eastAsia" w:ascii="宋体" w:hAnsi="宋体"/>
                <w:szCs w:val="21"/>
              </w:rPr>
            </w:pPr>
            <w:r>
              <w:rPr>
                <w:rFonts w:hint="eastAsia" w:ascii="宋体" w:hAnsi="宋体"/>
                <w:szCs w:val="21"/>
              </w:rPr>
              <w:t>只</w:t>
            </w:r>
          </w:p>
        </w:tc>
        <w:tc>
          <w:tcPr>
            <w:tcW w:w="1200" w:type="dxa"/>
            <w:vAlign w:val="center"/>
          </w:tcPr>
          <w:p w14:paraId="4A3BCE5C">
            <w:pPr>
              <w:adjustRightInd w:val="0"/>
              <w:snapToGrid w:val="0"/>
              <w:spacing w:line="400" w:lineRule="exact"/>
              <w:jc w:val="center"/>
              <w:rPr>
                <w:rFonts w:hint="eastAsia" w:ascii="宋体" w:hAnsi="宋体"/>
                <w:szCs w:val="21"/>
              </w:rPr>
            </w:pPr>
            <w:r>
              <w:rPr>
                <w:rFonts w:hint="eastAsia" w:ascii="宋体" w:hAnsi="宋体"/>
                <w:szCs w:val="21"/>
              </w:rPr>
              <w:t>10</w:t>
            </w:r>
          </w:p>
        </w:tc>
        <w:tc>
          <w:tcPr>
            <w:tcW w:w="1536" w:type="dxa"/>
            <w:vMerge w:val="continue"/>
            <w:vAlign w:val="center"/>
          </w:tcPr>
          <w:p w14:paraId="781EB82D">
            <w:pPr>
              <w:adjustRightInd w:val="0"/>
              <w:snapToGrid w:val="0"/>
              <w:spacing w:line="400" w:lineRule="exact"/>
              <w:jc w:val="center"/>
              <w:rPr>
                <w:rFonts w:hint="eastAsia" w:ascii="宋体" w:hAnsi="宋体"/>
                <w:szCs w:val="21"/>
              </w:rPr>
            </w:pPr>
          </w:p>
        </w:tc>
      </w:tr>
      <w:tr w14:paraId="04F5E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vAlign w:val="center"/>
          </w:tcPr>
          <w:p w14:paraId="0B2AA5FC">
            <w:pPr>
              <w:adjustRightInd w:val="0"/>
              <w:snapToGrid w:val="0"/>
              <w:spacing w:line="400" w:lineRule="exact"/>
              <w:jc w:val="center"/>
              <w:rPr>
                <w:rFonts w:hint="eastAsia" w:ascii="宋体" w:hAnsi="宋体"/>
                <w:szCs w:val="21"/>
              </w:rPr>
            </w:pPr>
            <w:r>
              <w:rPr>
                <w:rFonts w:hint="eastAsia" w:ascii="宋体" w:hAnsi="宋体"/>
                <w:szCs w:val="21"/>
              </w:rPr>
              <w:t>7</w:t>
            </w:r>
          </w:p>
        </w:tc>
        <w:tc>
          <w:tcPr>
            <w:tcW w:w="1986" w:type="dxa"/>
            <w:vAlign w:val="center"/>
          </w:tcPr>
          <w:p w14:paraId="41AC4429">
            <w:pPr>
              <w:adjustRightInd w:val="0"/>
              <w:snapToGrid w:val="0"/>
              <w:spacing w:line="400" w:lineRule="exact"/>
              <w:rPr>
                <w:rFonts w:hint="eastAsia" w:ascii="宋体" w:hAnsi="宋体"/>
                <w:szCs w:val="21"/>
              </w:rPr>
            </w:pPr>
            <w:r>
              <w:rPr>
                <w:rFonts w:hint="eastAsia" w:ascii="宋体" w:hAnsi="宋体"/>
                <w:szCs w:val="21"/>
              </w:rPr>
              <w:t>玻璃漏斗、量筒</w:t>
            </w:r>
          </w:p>
        </w:tc>
        <w:tc>
          <w:tcPr>
            <w:tcW w:w="2904" w:type="dxa"/>
            <w:vMerge w:val="continue"/>
            <w:vAlign w:val="center"/>
          </w:tcPr>
          <w:p w14:paraId="4F1BA605">
            <w:pPr>
              <w:adjustRightInd w:val="0"/>
              <w:snapToGrid w:val="0"/>
              <w:spacing w:line="400" w:lineRule="exact"/>
              <w:jc w:val="center"/>
              <w:rPr>
                <w:rFonts w:hint="eastAsia" w:ascii="宋体" w:hAnsi="宋体"/>
                <w:szCs w:val="21"/>
              </w:rPr>
            </w:pPr>
          </w:p>
        </w:tc>
        <w:tc>
          <w:tcPr>
            <w:tcW w:w="660" w:type="dxa"/>
            <w:vAlign w:val="center"/>
          </w:tcPr>
          <w:p w14:paraId="29CE2E1C">
            <w:pPr>
              <w:adjustRightInd w:val="0"/>
              <w:snapToGrid w:val="0"/>
              <w:spacing w:line="400" w:lineRule="exact"/>
              <w:jc w:val="center"/>
              <w:rPr>
                <w:rFonts w:hint="eastAsia" w:ascii="宋体" w:hAnsi="宋体"/>
                <w:szCs w:val="21"/>
              </w:rPr>
            </w:pPr>
            <w:r>
              <w:rPr>
                <w:rFonts w:hint="eastAsia" w:ascii="宋体" w:hAnsi="宋体"/>
                <w:szCs w:val="21"/>
              </w:rPr>
              <w:t>只</w:t>
            </w:r>
          </w:p>
        </w:tc>
        <w:tc>
          <w:tcPr>
            <w:tcW w:w="1200" w:type="dxa"/>
            <w:vAlign w:val="center"/>
          </w:tcPr>
          <w:p w14:paraId="5CF191BC">
            <w:pPr>
              <w:adjustRightInd w:val="0"/>
              <w:snapToGrid w:val="0"/>
              <w:spacing w:line="400" w:lineRule="exact"/>
              <w:jc w:val="center"/>
              <w:rPr>
                <w:rFonts w:hint="eastAsia" w:ascii="宋体" w:hAnsi="宋体"/>
                <w:szCs w:val="21"/>
              </w:rPr>
            </w:pPr>
            <w:r>
              <w:rPr>
                <w:rFonts w:hint="eastAsia" w:ascii="宋体" w:hAnsi="宋体"/>
                <w:szCs w:val="21"/>
              </w:rPr>
              <w:t>各10</w:t>
            </w:r>
          </w:p>
        </w:tc>
        <w:tc>
          <w:tcPr>
            <w:tcW w:w="1536" w:type="dxa"/>
            <w:vMerge w:val="continue"/>
            <w:vAlign w:val="center"/>
          </w:tcPr>
          <w:p w14:paraId="15E27B8F">
            <w:pPr>
              <w:adjustRightInd w:val="0"/>
              <w:snapToGrid w:val="0"/>
              <w:spacing w:line="400" w:lineRule="exact"/>
              <w:jc w:val="center"/>
              <w:rPr>
                <w:rFonts w:hint="eastAsia" w:ascii="宋体" w:hAnsi="宋体"/>
                <w:szCs w:val="21"/>
              </w:rPr>
            </w:pPr>
          </w:p>
        </w:tc>
      </w:tr>
      <w:tr w14:paraId="52C54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tcPr>
          <w:p w14:paraId="14A08CFD">
            <w:pPr>
              <w:adjustRightInd w:val="0"/>
              <w:snapToGrid w:val="0"/>
              <w:spacing w:line="400" w:lineRule="exact"/>
              <w:jc w:val="center"/>
              <w:rPr>
                <w:rFonts w:hint="eastAsia" w:ascii="宋体" w:hAnsi="宋体"/>
                <w:szCs w:val="21"/>
              </w:rPr>
            </w:pPr>
            <w:r>
              <w:rPr>
                <w:rFonts w:hint="eastAsia" w:ascii="宋体" w:hAnsi="宋体"/>
                <w:szCs w:val="21"/>
              </w:rPr>
              <w:t>8</w:t>
            </w:r>
          </w:p>
        </w:tc>
        <w:tc>
          <w:tcPr>
            <w:tcW w:w="1986" w:type="dxa"/>
            <w:vAlign w:val="center"/>
          </w:tcPr>
          <w:p w14:paraId="7252AE34">
            <w:pPr>
              <w:adjustRightInd w:val="0"/>
              <w:snapToGrid w:val="0"/>
              <w:spacing w:line="400" w:lineRule="exact"/>
              <w:rPr>
                <w:rFonts w:hint="eastAsia" w:ascii="宋体" w:hAnsi="宋体"/>
                <w:szCs w:val="21"/>
              </w:rPr>
            </w:pPr>
            <w:r>
              <w:rPr>
                <w:rFonts w:hint="eastAsia" w:ascii="宋体" w:hAnsi="宋体"/>
                <w:szCs w:val="21"/>
              </w:rPr>
              <w:t>兔手术台</w:t>
            </w:r>
          </w:p>
        </w:tc>
        <w:tc>
          <w:tcPr>
            <w:tcW w:w="2904" w:type="dxa"/>
            <w:vMerge w:val="continue"/>
          </w:tcPr>
          <w:p w14:paraId="15037D1B">
            <w:pPr>
              <w:adjustRightInd w:val="0"/>
              <w:snapToGrid w:val="0"/>
              <w:spacing w:line="400" w:lineRule="exact"/>
              <w:jc w:val="center"/>
              <w:rPr>
                <w:rFonts w:hint="eastAsia" w:ascii="宋体" w:hAnsi="宋体"/>
                <w:szCs w:val="21"/>
              </w:rPr>
            </w:pPr>
          </w:p>
        </w:tc>
        <w:tc>
          <w:tcPr>
            <w:tcW w:w="660" w:type="dxa"/>
            <w:vAlign w:val="center"/>
          </w:tcPr>
          <w:p w14:paraId="241310CD">
            <w:pPr>
              <w:adjustRightInd w:val="0"/>
              <w:snapToGrid w:val="0"/>
              <w:spacing w:line="400" w:lineRule="exact"/>
              <w:jc w:val="center"/>
              <w:rPr>
                <w:rFonts w:hint="eastAsia" w:ascii="宋体" w:hAnsi="宋体"/>
                <w:szCs w:val="21"/>
              </w:rPr>
            </w:pPr>
            <w:r>
              <w:rPr>
                <w:rFonts w:hint="eastAsia" w:ascii="宋体" w:hAnsi="宋体"/>
                <w:szCs w:val="21"/>
              </w:rPr>
              <w:t>台</w:t>
            </w:r>
          </w:p>
        </w:tc>
        <w:tc>
          <w:tcPr>
            <w:tcW w:w="1200" w:type="dxa"/>
            <w:vAlign w:val="center"/>
          </w:tcPr>
          <w:p w14:paraId="17858B68">
            <w:pPr>
              <w:adjustRightInd w:val="0"/>
              <w:snapToGrid w:val="0"/>
              <w:spacing w:line="400" w:lineRule="exact"/>
              <w:jc w:val="center"/>
              <w:rPr>
                <w:rFonts w:hint="eastAsia" w:ascii="宋体" w:hAnsi="宋体"/>
                <w:szCs w:val="21"/>
              </w:rPr>
            </w:pPr>
            <w:r>
              <w:rPr>
                <w:rFonts w:hint="eastAsia" w:ascii="宋体" w:hAnsi="宋体"/>
                <w:szCs w:val="21"/>
              </w:rPr>
              <w:t>10</w:t>
            </w:r>
          </w:p>
        </w:tc>
        <w:tc>
          <w:tcPr>
            <w:tcW w:w="1536" w:type="dxa"/>
            <w:vMerge w:val="continue"/>
          </w:tcPr>
          <w:p w14:paraId="3B61EFCA">
            <w:pPr>
              <w:adjustRightInd w:val="0"/>
              <w:snapToGrid w:val="0"/>
              <w:spacing w:line="400" w:lineRule="exact"/>
              <w:jc w:val="center"/>
              <w:rPr>
                <w:rFonts w:hint="eastAsia" w:ascii="宋体" w:hAnsi="宋体"/>
                <w:szCs w:val="21"/>
              </w:rPr>
            </w:pPr>
          </w:p>
        </w:tc>
      </w:tr>
      <w:tr w14:paraId="0235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tcPr>
          <w:p w14:paraId="4BD20989">
            <w:pPr>
              <w:adjustRightInd w:val="0"/>
              <w:snapToGrid w:val="0"/>
              <w:spacing w:line="400" w:lineRule="exact"/>
              <w:jc w:val="center"/>
              <w:rPr>
                <w:rFonts w:hint="eastAsia" w:ascii="宋体" w:hAnsi="宋体"/>
                <w:szCs w:val="21"/>
              </w:rPr>
            </w:pPr>
            <w:r>
              <w:rPr>
                <w:rFonts w:hint="eastAsia" w:ascii="宋体" w:hAnsi="宋体"/>
                <w:szCs w:val="21"/>
              </w:rPr>
              <w:t>9</w:t>
            </w:r>
          </w:p>
        </w:tc>
        <w:tc>
          <w:tcPr>
            <w:tcW w:w="1986" w:type="dxa"/>
            <w:vAlign w:val="center"/>
          </w:tcPr>
          <w:p w14:paraId="13CA7C4E">
            <w:pPr>
              <w:adjustRightInd w:val="0"/>
              <w:snapToGrid w:val="0"/>
              <w:spacing w:line="400" w:lineRule="exact"/>
              <w:rPr>
                <w:rFonts w:hint="eastAsia" w:ascii="宋体" w:hAnsi="宋体"/>
                <w:szCs w:val="21"/>
              </w:rPr>
            </w:pPr>
            <w:r>
              <w:rPr>
                <w:rFonts w:hint="eastAsia" w:ascii="宋体" w:hAnsi="宋体"/>
                <w:szCs w:val="21"/>
              </w:rPr>
              <w:t>手术剪、镊</w:t>
            </w:r>
          </w:p>
        </w:tc>
        <w:tc>
          <w:tcPr>
            <w:tcW w:w="2904" w:type="dxa"/>
            <w:vMerge w:val="continue"/>
          </w:tcPr>
          <w:p w14:paraId="4D12BEAF">
            <w:pPr>
              <w:adjustRightInd w:val="0"/>
              <w:snapToGrid w:val="0"/>
              <w:spacing w:line="400" w:lineRule="exact"/>
              <w:jc w:val="center"/>
              <w:rPr>
                <w:rFonts w:hint="eastAsia" w:ascii="宋体" w:hAnsi="宋体"/>
                <w:szCs w:val="21"/>
              </w:rPr>
            </w:pPr>
          </w:p>
        </w:tc>
        <w:tc>
          <w:tcPr>
            <w:tcW w:w="660" w:type="dxa"/>
            <w:vAlign w:val="center"/>
          </w:tcPr>
          <w:p w14:paraId="2B918AF1">
            <w:pPr>
              <w:adjustRightInd w:val="0"/>
              <w:snapToGrid w:val="0"/>
              <w:spacing w:line="400" w:lineRule="exact"/>
              <w:jc w:val="center"/>
              <w:rPr>
                <w:rFonts w:hint="eastAsia" w:ascii="宋体" w:hAnsi="宋体"/>
                <w:szCs w:val="21"/>
              </w:rPr>
            </w:pPr>
            <w:r>
              <w:rPr>
                <w:rFonts w:hint="eastAsia" w:ascii="宋体" w:hAnsi="宋体"/>
                <w:szCs w:val="21"/>
              </w:rPr>
              <w:t>把</w:t>
            </w:r>
          </w:p>
        </w:tc>
        <w:tc>
          <w:tcPr>
            <w:tcW w:w="1200" w:type="dxa"/>
            <w:vAlign w:val="center"/>
          </w:tcPr>
          <w:p w14:paraId="081371E7">
            <w:pPr>
              <w:adjustRightInd w:val="0"/>
              <w:snapToGrid w:val="0"/>
              <w:spacing w:line="400" w:lineRule="exact"/>
              <w:jc w:val="center"/>
              <w:rPr>
                <w:rFonts w:hint="eastAsia" w:ascii="宋体" w:hAnsi="宋体"/>
                <w:szCs w:val="21"/>
              </w:rPr>
            </w:pPr>
            <w:r>
              <w:rPr>
                <w:rFonts w:hint="eastAsia" w:ascii="宋体" w:hAnsi="宋体"/>
                <w:szCs w:val="21"/>
              </w:rPr>
              <w:t>各10</w:t>
            </w:r>
          </w:p>
        </w:tc>
        <w:tc>
          <w:tcPr>
            <w:tcW w:w="1536" w:type="dxa"/>
            <w:vMerge w:val="continue"/>
          </w:tcPr>
          <w:p w14:paraId="5071E8E3">
            <w:pPr>
              <w:adjustRightInd w:val="0"/>
              <w:snapToGrid w:val="0"/>
              <w:spacing w:line="400" w:lineRule="exact"/>
              <w:jc w:val="center"/>
              <w:rPr>
                <w:rFonts w:hint="eastAsia" w:ascii="宋体" w:hAnsi="宋体"/>
                <w:szCs w:val="21"/>
              </w:rPr>
            </w:pPr>
          </w:p>
        </w:tc>
      </w:tr>
      <w:tr w14:paraId="5A26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tcPr>
          <w:p w14:paraId="5DBA1AF9">
            <w:pPr>
              <w:adjustRightInd w:val="0"/>
              <w:snapToGrid w:val="0"/>
              <w:spacing w:line="400" w:lineRule="exact"/>
              <w:jc w:val="center"/>
              <w:rPr>
                <w:rFonts w:hint="eastAsia" w:ascii="宋体" w:hAnsi="宋体"/>
                <w:szCs w:val="21"/>
              </w:rPr>
            </w:pPr>
            <w:r>
              <w:rPr>
                <w:rFonts w:hint="eastAsia" w:ascii="宋体" w:hAnsi="宋体"/>
                <w:szCs w:val="21"/>
              </w:rPr>
              <w:t>10</w:t>
            </w:r>
          </w:p>
        </w:tc>
        <w:tc>
          <w:tcPr>
            <w:tcW w:w="1986" w:type="dxa"/>
            <w:vAlign w:val="center"/>
          </w:tcPr>
          <w:p w14:paraId="6E48C2FA">
            <w:pPr>
              <w:adjustRightInd w:val="0"/>
              <w:snapToGrid w:val="0"/>
              <w:spacing w:line="400" w:lineRule="exact"/>
              <w:rPr>
                <w:rFonts w:hint="eastAsia" w:ascii="宋体" w:hAnsi="宋体"/>
                <w:szCs w:val="21"/>
              </w:rPr>
            </w:pPr>
            <w:r>
              <w:rPr>
                <w:rFonts w:hint="eastAsia" w:ascii="宋体" w:hAnsi="宋体"/>
                <w:szCs w:val="21"/>
              </w:rPr>
              <w:t>注射器</w:t>
            </w:r>
          </w:p>
        </w:tc>
        <w:tc>
          <w:tcPr>
            <w:tcW w:w="2904" w:type="dxa"/>
            <w:vMerge w:val="continue"/>
          </w:tcPr>
          <w:p w14:paraId="4B1E6E30">
            <w:pPr>
              <w:adjustRightInd w:val="0"/>
              <w:snapToGrid w:val="0"/>
              <w:spacing w:line="400" w:lineRule="exact"/>
              <w:jc w:val="center"/>
              <w:rPr>
                <w:rFonts w:hint="eastAsia" w:ascii="宋体" w:hAnsi="宋体"/>
                <w:szCs w:val="21"/>
              </w:rPr>
            </w:pPr>
          </w:p>
        </w:tc>
        <w:tc>
          <w:tcPr>
            <w:tcW w:w="660" w:type="dxa"/>
            <w:vAlign w:val="center"/>
          </w:tcPr>
          <w:p w14:paraId="58E17A92">
            <w:pPr>
              <w:adjustRightInd w:val="0"/>
              <w:snapToGrid w:val="0"/>
              <w:spacing w:line="400" w:lineRule="exact"/>
              <w:jc w:val="center"/>
              <w:rPr>
                <w:rFonts w:hint="eastAsia" w:ascii="宋体" w:hAnsi="宋体"/>
                <w:szCs w:val="21"/>
              </w:rPr>
            </w:pPr>
            <w:r>
              <w:rPr>
                <w:rFonts w:hint="eastAsia" w:ascii="宋体" w:hAnsi="宋体"/>
                <w:szCs w:val="21"/>
              </w:rPr>
              <w:t>只</w:t>
            </w:r>
          </w:p>
        </w:tc>
        <w:tc>
          <w:tcPr>
            <w:tcW w:w="1200" w:type="dxa"/>
            <w:vAlign w:val="center"/>
          </w:tcPr>
          <w:p w14:paraId="0AA2FE8C">
            <w:pPr>
              <w:adjustRightInd w:val="0"/>
              <w:snapToGrid w:val="0"/>
              <w:spacing w:line="400" w:lineRule="exact"/>
              <w:jc w:val="center"/>
              <w:rPr>
                <w:rFonts w:hint="eastAsia" w:ascii="宋体" w:hAnsi="宋体"/>
                <w:szCs w:val="21"/>
              </w:rPr>
            </w:pPr>
            <w:r>
              <w:rPr>
                <w:rFonts w:hint="eastAsia" w:ascii="宋体" w:hAnsi="宋体"/>
                <w:szCs w:val="21"/>
              </w:rPr>
              <w:t>若干</w:t>
            </w:r>
          </w:p>
        </w:tc>
        <w:tc>
          <w:tcPr>
            <w:tcW w:w="1536" w:type="dxa"/>
            <w:vMerge w:val="continue"/>
          </w:tcPr>
          <w:p w14:paraId="6283697C">
            <w:pPr>
              <w:adjustRightInd w:val="0"/>
              <w:snapToGrid w:val="0"/>
              <w:spacing w:line="400" w:lineRule="exact"/>
              <w:jc w:val="center"/>
              <w:rPr>
                <w:rFonts w:hint="eastAsia" w:ascii="宋体" w:hAnsi="宋体"/>
                <w:szCs w:val="21"/>
              </w:rPr>
            </w:pPr>
          </w:p>
        </w:tc>
      </w:tr>
      <w:tr w14:paraId="6FEF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tcPr>
          <w:p w14:paraId="697A9BD3">
            <w:pPr>
              <w:adjustRightInd w:val="0"/>
              <w:snapToGrid w:val="0"/>
              <w:spacing w:line="400" w:lineRule="exact"/>
              <w:jc w:val="center"/>
              <w:rPr>
                <w:rFonts w:hint="eastAsia" w:ascii="宋体" w:hAnsi="宋体"/>
                <w:szCs w:val="21"/>
              </w:rPr>
            </w:pPr>
            <w:r>
              <w:rPr>
                <w:rFonts w:hint="eastAsia" w:ascii="宋体" w:hAnsi="宋体"/>
                <w:szCs w:val="21"/>
              </w:rPr>
              <w:t>11</w:t>
            </w:r>
          </w:p>
        </w:tc>
        <w:tc>
          <w:tcPr>
            <w:tcW w:w="1986" w:type="dxa"/>
            <w:vAlign w:val="center"/>
          </w:tcPr>
          <w:p w14:paraId="62A09EA9">
            <w:pPr>
              <w:adjustRightInd w:val="0"/>
              <w:snapToGrid w:val="0"/>
              <w:spacing w:line="400" w:lineRule="exact"/>
              <w:rPr>
                <w:rFonts w:hint="eastAsia" w:ascii="宋体" w:hAnsi="宋体"/>
                <w:szCs w:val="21"/>
              </w:rPr>
            </w:pPr>
            <w:r>
              <w:rPr>
                <w:rFonts w:hint="eastAsia" w:ascii="宋体" w:hAnsi="宋体"/>
                <w:szCs w:val="21"/>
              </w:rPr>
              <w:t>手套</w:t>
            </w:r>
          </w:p>
        </w:tc>
        <w:tc>
          <w:tcPr>
            <w:tcW w:w="2904" w:type="dxa"/>
            <w:vMerge w:val="continue"/>
          </w:tcPr>
          <w:p w14:paraId="23D292E9">
            <w:pPr>
              <w:adjustRightInd w:val="0"/>
              <w:snapToGrid w:val="0"/>
              <w:spacing w:line="400" w:lineRule="exact"/>
              <w:jc w:val="center"/>
              <w:rPr>
                <w:rFonts w:hint="eastAsia" w:ascii="宋体" w:hAnsi="宋体"/>
                <w:szCs w:val="21"/>
              </w:rPr>
            </w:pPr>
          </w:p>
        </w:tc>
        <w:tc>
          <w:tcPr>
            <w:tcW w:w="660" w:type="dxa"/>
            <w:vAlign w:val="center"/>
          </w:tcPr>
          <w:p w14:paraId="2BAE8E1E">
            <w:pPr>
              <w:adjustRightInd w:val="0"/>
              <w:snapToGrid w:val="0"/>
              <w:spacing w:line="400" w:lineRule="exact"/>
              <w:jc w:val="center"/>
              <w:rPr>
                <w:rFonts w:hint="eastAsia" w:ascii="宋体" w:hAnsi="宋体"/>
                <w:szCs w:val="21"/>
              </w:rPr>
            </w:pPr>
            <w:r>
              <w:rPr>
                <w:rFonts w:hint="eastAsia" w:ascii="宋体" w:hAnsi="宋体"/>
                <w:szCs w:val="21"/>
              </w:rPr>
              <w:t>副</w:t>
            </w:r>
          </w:p>
        </w:tc>
        <w:tc>
          <w:tcPr>
            <w:tcW w:w="1200" w:type="dxa"/>
            <w:vAlign w:val="center"/>
          </w:tcPr>
          <w:p w14:paraId="07B1674E">
            <w:pPr>
              <w:adjustRightInd w:val="0"/>
              <w:snapToGrid w:val="0"/>
              <w:spacing w:line="400" w:lineRule="exact"/>
              <w:jc w:val="center"/>
              <w:rPr>
                <w:rFonts w:hint="eastAsia" w:ascii="宋体" w:hAnsi="宋体"/>
                <w:szCs w:val="21"/>
              </w:rPr>
            </w:pPr>
            <w:r>
              <w:rPr>
                <w:rFonts w:hint="eastAsia" w:ascii="宋体" w:hAnsi="宋体"/>
                <w:szCs w:val="21"/>
              </w:rPr>
              <w:t>若干</w:t>
            </w:r>
          </w:p>
        </w:tc>
        <w:tc>
          <w:tcPr>
            <w:tcW w:w="1536" w:type="dxa"/>
            <w:vMerge w:val="continue"/>
          </w:tcPr>
          <w:p w14:paraId="6BF2BFE8">
            <w:pPr>
              <w:adjustRightInd w:val="0"/>
              <w:snapToGrid w:val="0"/>
              <w:spacing w:line="400" w:lineRule="exact"/>
              <w:jc w:val="center"/>
              <w:rPr>
                <w:rFonts w:hint="eastAsia" w:ascii="宋体" w:hAnsi="宋体"/>
                <w:szCs w:val="21"/>
              </w:rPr>
            </w:pPr>
          </w:p>
        </w:tc>
      </w:tr>
      <w:tr w14:paraId="28B8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tcPr>
          <w:p w14:paraId="675A4612">
            <w:pPr>
              <w:adjustRightInd w:val="0"/>
              <w:snapToGrid w:val="0"/>
              <w:spacing w:line="400" w:lineRule="exact"/>
              <w:jc w:val="center"/>
              <w:rPr>
                <w:rFonts w:hint="eastAsia" w:ascii="宋体" w:hAnsi="宋体"/>
                <w:szCs w:val="21"/>
              </w:rPr>
            </w:pPr>
            <w:r>
              <w:rPr>
                <w:rFonts w:hint="eastAsia" w:ascii="宋体" w:hAnsi="宋体"/>
                <w:szCs w:val="21"/>
              </w:rPr>
              <w:t>12</w:t>
            </w:r>
          </w:p>
        </w:tc>
        <w:tc>
          <w:tcPr>
            <w:tcW w:w="1986" w:type="dxa"/>
            <w:vAlign w:val="center"/>
          </w:tcPr>
          <w:p w14:paraId="1548466A">
            <w:pPr>
              <w:adjustRightInd w:val="0"/>
              <w:snapToGrid w:val="0"/>
              <w:spacing w:line="400" w:lineRule="exact"/>
              <w:rPr>
                <w:rFonts w:hint="eastAsia" w:ascii="宋体" w:hAnsi="宋体"/>
                <w:szCs w:val="21"/>
              </w:rPr>
            </w:pPr>
            <w:r>
              <w:rPr>
                <w:rFonts w:hint="eastAsia" w:ascii="宋体" w:hAnsi="宋体"/>
                <w:szCs w:val="21"/>
              </w:rPr>
              <w:t>瓷盘</w:t>
            </w:r>
          </w:p>
        </w:tc>
        <w:tc>
          <w:tcPr>
            <w:tcW w:w="2904" w:type="dxa"/>
            <w:vMerge w:val="continue"/>
          </w:tcPr>
          <w:p w14:paraId="5BD5ADE7">
            <w:pPr>
              <w:adjustRightInd w:val="0"/>
              <w:snapToGrid w:val="0"/>
              <w:spacing w:line="400" w:lineRule="exact"/>
              <w:jc w:val="center"/>
              <w:rPr>
                <w:rFonts w:hint="eastAsia" w:ascii="宋体" w:hAnsi="宋体"/>
                <w:szCs w:val="21"/>
              </w:rPr>
            </w:pPr>
          </w:p>
        </w:tc>
        <w:tc>
          <w:tcPr>
            <w:tcW w:w="660" w:type="dxa"/>
            <w:vAlign w:val="center"/>
          </w:tcPr>
          <w:p w14:paraId="20070B26">
            <w:pPr>
              <w:adjustRightInd w:val="0"/>
              <w:snapToGrid w:val="0"/>
              <w:spacing w:line="400" w:lineRule="exact"/>
              <w:jc w:val="center"/>
              <w:rPr>
                <w:rFonts w:hint="eastAsia" w:ascii="宋体" w:hAnsi="宋体"/>
                <w:szCs w:val="21"/>
              </w:rPr>
            </w:pPr>
            <w:r>
              <w:rPr>
                <w:rFonts w:hint="eastAsia" w:ascii="宋体" w:hAnsi="宋体"/>
                <w:szCs w:val="21"/>
              </w:rPr>
              <w:t>只</w:t>
            </w:r>
          </w:p>
        </w:tc>
        <w:tc>
          <w:tcPr>
            <w:tcW w:w="1200" w:type="dxa"/>
            <w:vAlign w:val="center"/>
          </w:tcPr>
          <w:p w14:paraId="746BC9F7">
            <w:pPr>
              <w:adjustRightInd w:val="0"/>
              <w:snapToGrid w:val="0"/>
              <w:spacing w:line="400" w:lineRule="exact"/>
              <w:jc w:val="center"/>
              <w:rPr>
                <w:rFonts w:hint="eastAsia" w:ascii="宋体" w:hAnsi="宋体"/>
                <w:szCs w:val="21"/>
              </w:rPr>
            </w:pPr>
            <w:r>
              <w:rPr>
                <w:rFonts w:hint="eastAsia" w:ascii="宋体" w:hAnsi="宋体"/>
                <w:szCs w:val="21"/>
              </w:rPr>
              <w:t>各10</w:t>
            </w:r>
          </w:p>
        </w:tc>
        <w:tc>
          <w:tcPr>
            <w:tcW w:w="1536" w:type="dxa"/>
            <w:vMerge w:val="continue"/>
          </w:tcPr>
          <w:p w14:paraId="64CACE4A">
            <w:pPr>
              <w:adjustRightInd w:val="0"/>
              <w:snapToGrid w:val="0"/>
              <w:spacing w:line="400" w:lineRule="exact"/>
              <w:jc w:val="center"/>
              <w:rPr>
                <w:rFonts w:hint="eastAsia" w:ascii="宋体" w:hAnsi="宋体"/>
                <w:szCs w:val="21"/>
              </w:rPr>
            </w:pPr>
          </w:p>
        </w:tc>
      </w:tr>
      <w:tr w14:paraId="04A4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1" w:type="dxa"/>
          </w:tcPr>
          <w:p w14:paraId="643E3351">
            <w:pPr>
              <w:adjustRightInd w:val="0"/>
              <w:snapToGrid w:val="0"/>
              <w:spacing w:line="400" w:lineRule="exact"/>
              <w:jc w:val="center"/>
              <w:rPr>
                <w:rFonts w:hint="eastAsia" w:ascii="宋体" w:hAnsi="宋体"/>
                <w:szCs w:val="21"/>
              </w:rPr>
            </w:pPr>
            <w:r>
              <w:rPr>
                <w:rFonts w:hint="eastAsia" w:ascii="宋体" w:hAnsi="宋体"/>
                <w:szCs w:val="21"/>
              </w:rPr>
              <w:t>13</w:t>
            </w:r>
          </w:p>
        </w:tc>
        <w:tc>
          <w:tcPr>
            <w:tcW w:w="1986" w:type="dxa"/>
            <w:vAlign w:val="center"/>
          </w:tcPr>
          <w:p w14:paraId="19699460">
            <w:pPr>
              <w:adjustRightInd w:val="0"/>
              <w:snapToGrid w:val="0"/>
              <w:spacing w:line="400" w:lineRule="exact"/>
              <w:jc w:val="center"/>
              <w:rPr>
                <w:rFonts w:hint="eastAsia" w:ascii="宋体" w:hAnsi="宋体"/>
                <w:szCs w:val="21"/>
              </w:rPr>
            </w:pPr>
            <w:r>
              <w:rPr>
                <w:rFonts w:hint="eastAsia" w:ascii="宋体" w:hAnsi="宋体"/>
                <w:szCs w:val="21"/>
              </w:rPr>
              <w:t>生物信号处理系统</w:t>
            </w:r>
          </w:p>
        </w:tc>
        <w:tc>
          <w:tcPr>
            <w:tcW w:w="2904" w:type="dxa"/>
            <w:vMerge w:val="continue"/>
          </w:tcPr>
          <w:p w14:paraId="6575F2B7">
            <w:pPr>
              <w:adjustRightInd w:val="0"/>
              <w:snapToGrid w:val="0"/>
              <w:spacing w:line="400" w:lineRule="exact"/>
              <w:jc w:val="center"/>
              <w:rPr>
                <w:rFonts w:hint="eastAsia" w:ascii="宋体" w:hAnsi="宋体"/>
                <w:szCs w:val="21"/>
              </w:rPr>
            </w:pPr>
          </w:p>
        </w:tc>
        <w:tc>
          <w:tcPr>
            <w:tcW w:w="660" w:type="dxa"/>
            <w:vAlign w:val="center"/>
          </w:tcPr>
          <w:p w14:paraId="52A9EBDD">
            <w:pPr>
              <w:adjustRightInd w:val="0"/>
              <w:snapToGrid w:val="0"/>
              <w:spacing w:line="400" w:lineRule="exact"/>
              <w:jc w:val="center"/>
              <w:rPr>
                <w:rFonts w:hint="eastAsia" w:ascii="宋体" w:hAnsi="宋体"/>
                <w:szCs w:val="21"/>
              </w:rPr>
            </w:pPr>
            <w:r>
              <w:rPr>
                <w:rFonts w:hint="eastAsia" w:ascii="宋体" w:hAnsi="宋体"/>
                <w:szCs w:val="21"/>
              </w:rPr>
              <w:t>台</w:t>
            </w:r>
          </w:p>
        </w:tc>
        <w:tc>
          <w:tcPr>
            <w:tcW w:w="1200" w:type="dxa"/>
            <w:vAlign w:val="center"/>
          </w:tcPr>
          <w:p w14:paraId="06BE2DB2">
            <w:pPr>
              <w:adjustRightInd w:val="0"/>
              <w:snapToGrid w:val="0"/>
              <w:spacing w:line="400" w:lineRule="exact"/>
              <w:jc w:val="center"/>
              <w:rPr>
                <w:rFonts w:hint="eastAsia" w:ascii="宋体" w:hAnsi="宋体"/>
                <w:szCs w:val="21"/>
              </w:rPr>
            </w:pPr>
            <w:r>
              <w:rPr>
                <w:rFonts w:hint="eastAsia" w:ascii="宋体" w:hAnsi="宋体"/>
                <w:szCs w:val="21"/>
              </w:rPr>
              <w:t>2</w:t>
            </w:r>
          </w:p>
        </w:tc>
        <w:tc>
          <w:tcPr>
            <w:tcW w:w="1536" w:type="dxa"/>
            <w:vMerge w:val="continue"/>
          </w:tcPr>
          <w:p w14:paraId="47A1FFB1">
            <w:pPr>
              <w:adjustRightInd w:val="0"/>
              <w:snapToGrid w:val="0"/>
              <w:spacing w:line="400" w:lineRule="exact"/>
              <w:jc w:val="center"/>
              <w:rPr>
                <w:rFonts w:hint="eastAsia" w:ascii="宋体" w:hAnsi="宋体"/>
                <w:szCs w:val="21"/>
              </w:rPr>
            </w:pPr>
          </w:p>
        </w:tc>
      </w:tr>
    </w:tbl>
    <w:p w14:paraId="7B950930">
      <w:pPr>
        <w:adjustRightInd w:val="0"/>
        <w:snapToGrid w:val="0"/>
        <w:spacing w:line="400" w:lineRule="exact"/>
        <w:rPr>
          <w:rFonts w:hint="eastAsia" w:ascii="宋体" w:hAnsi="宋体"/>
          <w:b/>
          <w:bCs/>
          <w:szCs w:val="21"/>
        </w:rPr>
      </w:pPr>
      <w:r>
        <w:rPr>
          <w:rFonts w:hint="eastAsia" w:ascii="宋体" w:hAnsi="宋体"/>
          <w:b/>
          <w:bCs/>
          <w:szCs w:val="21"/>
        </w:rPr>
        <w:t>1.2</w:t>
      </w:r>
      <w:r>
        <w:rPr>
          <w:rFonts w:hint="eastAsia" w:ascii="宋体" w:hAnsi="宋体"/>
          <w:szCs w:val="21"/>
          <w:u w:val="single"/>
        </w:rPr>
        <w:t xml:space="preserve"> </w:t>
      </w:r>
      <w:r>
        <w:rPr>
          <w:rFonts w:hint="eastAsia" w:ascii="宋体" w:hAnsi="宋体"/>
          <w:b/>
          <w:bCs/>
          <w:szCs w:val="21"/>
          <w:u w:val="single"/>
        </w:rPr>
        <w:t>药物制剂</w:t>
      </w:r>
      <w:r>
        <w:rPr>
          <w:rFonts w:hint="eastAsia" w:ascii="宋体" w:hAnsi="宋体"/>
          <w:b/>
          <w:bCs/>
          <w:szCs w:val="21"/>
        </w:rPr>
        <w:t xml:space="preserve">模拟生产车间 </w:t>
      </w:r>
    </w:p>
    <w:p w14:paraId="40A308B8">
      <w:pPr>
        <w:adjustRightInd w:val="0"/>
        <w:snapToGrid w:val="0"/>
        <w:spacing w:line="400" w:lineRule="exact"/>
        <w:ind w:firstLine="420" w:firstLineChars="200"/>
        <w:rPr>
          <w:rFonts w:hint="eastAsia" w:ascii="宋体" w:hAnsi="宋体"/>
          <w:szCs w:val="21"/>
        </w:rPr>
      </w:pPr>
      <w:r>
        <w:rPr>
          <w:rFonts w:hint="eastAsia" w:ascii="宋体" w:hAnsi="宋体"/>
          <w:szCs w:val="21"/>
        </w:rPr>
        <w:t>功能：</w:t>
      </w:r>
      <w:r>
        <w:rPr>
          <w:rFonts w:hint="eastAsia" w:ascii="宋体" w:hAnsi="宋体"/>
          <w:color w:val="000000"/>
          <w:szCs w:val="21"/>
        </w:rPr>
        <w:t>适用于固体制剂技术、液体制剂技术、其他制剂技术课程实训教学使用。</w:t>
      </w:r>
    </w:p>
    <w:p w14:paraId="2B03D630">
      <w:pPr>
        <w:adjustRightInd w:val="0"/>
        <w:snapToGrid w:val="0"/>
        <w:spacing w:line="400" w:lineRule="exact"/>
        <w:ind w:firstLine="420" w:firstLineChars="200"/>
        <w:rPr>
          <w:rFonts w:hint="eastAsia" w:ascii="宋体" w:hAnsi="宋体"/>
          <w:szCs w:val="21"/>
        </w:rPr>
      </w:pPr>
      <w:r>
        <w:rPr>
          <w:rFonts w:hint="eastAsia" w:ascii="宋体" w:hAnsi="宋体"/>
          <w:szCs w:val="21"/>
        </w:rPr>
        <w:t>主要设备装备标准：（以一个标准班40人配置）</w:t>
      </w:r>
    </w:p>
    <w:p w14:paraId="0CC82296">
      <w:pPr>
        <w:adjustRightInd w:val="0"/>
        <w:snapToGrid w:val="0"/>
        <w:spacing w:line="400" w:lineRule="exact"/>
        <w:ind w:firstLine="420" w:firstLineChars="200"/>
        <w:rPr>
          <w:rFonts w:hint="eastAsia" w:ascii="宋体" w:hAnsi="宋体"/>
          <w:szCs w:val="21"/>
        </w:rPr>
      </w:pPr>
    </w:p>
    <w:p w14:paraId="2E24FF81">
      <w:pPr>
        <w:adjustRightInd w:val="0"/>
        <w:snapToGrid w:val="0"/>
        <w:spacing w:line="400" w:lineRule="exact"/>
        <w:ind w:firstLine="420" w:firstLineChars="200"/>
        <w:rPr>
          <w:rFonts w:hint="eastAsia" w:ascii="宋体" w:hAnsi="宋体"/>
          <w:szCs w:val="21"/>
        </w:rPr>
      </w:pPr>
    </w:p>
    <w:p w14:paraId="5E1B400D">
      <w:pPr>
        <w:adjustRightInd w:val="0"/>
        <w:snapToGrid w:val="0"/>
        <w:spacing w:line="400" w:lineRule="exact"/>
        <w:ind w:firstLine="420" w:firstLineChars="200"/>
        <w:jc w:val="center"/>
        <w:rPr>
          <w:rFonts w:hint="eastAsia" w:ascii="宋体" w:hAnsi="宋体"/>
          <w:b/>
          <w:bCs/>
          <w:szCs w:val="21"/>
        </w:rPr>
      </w:pPr>
      <w:r>
        <w:rPr>
          <w:rFonts w:hint="eastAsia" w:ascii="宋体" w:hAnsi="宋体"/>
          <w:szCs w:val="21"/>
        </w:rPr>
        <w:t>表8药物制剂模拟车间设备配置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941"/>
        <w:gridCol w:w="2904"/>
        <w:gridCol w:w="675"/>
        <w:gridCol w:w="1200"/>
        <w:gridCol w:w="1521"/>
      </w:tblGrid>
      <w:tr w14:paraId="6D9C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12ECF561">
            <w:pPr>
              <w:adjustRightInd w:val="0"/>
              <w:snapToGrid w:val="0"/>
              <w:spacing w:line="400" w:lineRule="exact"/>
              <w:jc w:val="center"/>
              <w:rPr>
                <w:rFonts w:hint="eastAsia" w:ascii="宋体" w:hAnsi="宋体"/>
                <w:szCs w:val="21"/>
              </w:rPr>
            </w:pPr>
            <w:r>
              <w:rPr>
                <w:rFonts w:hint="eastAsia" w:ascii="宋体" w:hAnsi="宋体"/>
                <w:szCs w:val="21"/>
              </w:rPr>
              <w:t>序号</w:t>
            </w:r>
          </w:p>
        </w:tc>
        <w:tc>
          <w:tcPr>
            <w:tcW w:w="1941" w:type="dxa"/>
            <w:vAlign w:val="center"/>
          </w:tcPr>
          <w:p w14:paraId="743701B3">
            <w:pPr>
              <w:adjustRightInd w:val="0"/>
              <w:snapToGrid w:val="0"/>
              <w:spacing w:line="400" w:lineRule="exact"/>
              <w:jc w:val="center"/>
              <w:rPr>
                <w:rFonts w:hint="eastAsia" w:ascii="宋体" w:hAnsi="宋体"/>
                <w:szCs w:val="21"/>
              </w:rPr>
            </w:pPr>
            <w:r>
              <w:rPr>
                <w:rFonts w:hint="eastAsia" w:ascii="宋体" w:hAnsi="宋体"/>
                <w:szCs w:val="21"/>
              </w:rPr>
              <w:t>设 备 名 称</w:t>
            </w:r>
          </w:p>
        </w:tc>
        <w:tc>
          <w:tcPr>
            <w:tcW w:w="2904" w:type="dxa"/>
            <w:vAlign w:val="center"/>
          </w:tcPr>
          <w:p w14:paraId="18254711">
            <w:pPr>
              <w:adjustRightInd w:val="0"/>
              <w:snapToGrid w:val="0"/>
              <w:spacing w:line="400" w:lineRule="exact"/>
              <w:jc w:val="center"/>
              <w:rPr>
                <w:rFonts w:hint="eastAsia" w:ascii="宋体" w:hAnsi="宋体"/>
                <w:szCs w:val="21"/>
              </w:rPr>
            </w:pPr>
            <w:r>
              <w:rPr>
                <w:rFonts w:hint="eastAsia" w:ascii="宋体" w:hAnsi="宋体"/>
                <w:szCs w:val="21"/>
              </w:rPr>
              <w:t>用途</w:t>
            </w:r>
          </w:p>
        </w:tc>
        <w:tc>
          <w:tcPr>
            <w:tcW w:w="675" w:type="dxa"/>
            <w:vAlign w:val="center"/>
          </w:tcPr>
          <w:p w14:paraId="61B04DA0">
            <w:pPr>
              <w:adjustRightInd w:val="0"/>
              <w:snapToGrid w:val="0"/>
              <w:spacing w:line="400" w:lineRule="exact"/>
              <w:jc w:val="center"/>
              <w:rPr>
                <w:rFonts w:hint="eastAsia" w:ascii="宋体" w:hAnsi="宋体"/>
                <w:szCs w:val="21"/>
              </w:rPr>
            </w:pPr>
            <w:r>
              <w:rPr>
                <w:rFonts w:hint="eastAsia" w:ascii="宋体" w:hAnsi="宋体"/>
                <w:szCs w:val="21"/>
              </w:rPr>
              <w:t>单位</w:t>
            </w:r>
          </w:p>
        </w:tc>
        <w:tc>
          <w:tcPr>
            <w:tcW w:w="1200" w:type="dxa"/>
            <w:vAlign w:val="center"/>
          </w:tcPr>
          <w:p w14:paraId="32471209">
            <w:pPr>
              <w:adjustRightInd w:val="0"/>
              <w:snapToGrid w:val="0"/>
              <w:spacing w:line="400" w:lineRule="exact"/>
              <w:jc w:val="center"/>
              <w:rPr>
                <w:rFonts w:hint="eastAsia" w:ascii="宋体" w:hAnsi="宋体"/>
                <w:szCs w:val="21"/>
              </w:rPr>
            </w:pPr>
            <w:r>
              <w:rPr>
                <w:rFonts w:hint="eastAsia" w:ascii="宋体" w:hAnsi="宋体"/>
                <w:szCs w:val="21"/>
              </w:rPr>
              <w:t>基本配置</w:t>
            </w:r>
          </w:p>
        </w:tc>
        <w:tc>
          <w:tcPr>
            <w:tcW w:w="1521" w:type="dxa"/>
            <w:vAlign w:val="center"/>
          </w:tcPr>
          <w:p w14:paraId="7927900C">
            <w:pPr>
              <w:adjustRightInd w:val="0"/>
              <w:snapToGrid w:val="0"/>
              <w:spacing w:line="400" w:lineRule="exact"/>
              <w:jc w:val="center"/>
              <w:rPr>
                <w:rFonts w:hint="eastAsia" w:ascii="宋体" w:hAnsi="宋体"/>
                <w:szCs w:val="21"/>
              </w:rPr>
            </w:pPr>
            <w:r>
              <w:rPr>
                <w:rFonts w:hint="eastAsia" w:ascii="宋体" w:hAnsi="宋体"/>
                <w:szCs w:val="21"/>
              </w:rPr>
              <w:t>适用范围（职业（执业）资格、职业鉴定项目）</w:t>
            </w:r>
          </w:p>
        </w:tc>
      </w:tr>
      <w:tr w14:paraId="5598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0F3EB3A6">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941" w:type="dxa"/>
            <w:vAlign w:val="center"/>
          </w:tcPr>
          <w:p w14:paraId="28A94206">
            <w:pPr>
              <w:adjustRightInd w:val="0"/>
              <w:snapToGrid w:val="0"/>
              <w:spacing w:line="400" w:lineRule="exact"/>
              <w:ind w:hanging="108"/>
              <w:rPr>
                <w:rFonts w:hint="eastAsia" w:ascii="宋体" w:hAnsi="宋体"/>
                <w:szCs w:val="21"/>
              </w:rPr>
            </w:pPr>
            <w:r>
              <w:rPr>
                <w:rFonts w:hint="eastAsia" w:ascii="宋体" w:hAnsi="宋体"/>
                <w:color w:val="000000"/>
                <w:szCs w:val="21"/>
              </w:rPr>
              <w:t>高速粉碎机</w:t>
            </w:r>
          </w:p>
        </w:tc>
        <w:tc>
          <w:tcPr>
            <w:tcW w:w="2904" w:type="dxa"/>
            <w:vMerge w:val="restart"/>
            <w:vAlign w:val="center"/>
          </w:tcPr>
          <w:p w14:paraId="74928CE9">
            <w:pPr>
              <w:adjustRightInd w:val="0"/>
              <w:snapToGrid w:val="0"/>
              <w:spacing w:line="400" w:lineRule="exact"/>
              <w:rPr>
                <w:rFonts w:hint="eastAsia" w:ascii="宋体" w:hAnsi="宋体"/>
                <w:szCs w:val="21"/>
              </w:rPr>
            </w:pPr>
            <w:r>
              <w:rPr>
                <w:rFonts w:hint="eastAsia" w:ascii="宋体" w:hAnsi="宋体"/>
                <w:color w:val="000000"/>
                <w:szCs w:val="21"/>
              </w:rPr>
              <w:t>制备颗粒剂</w:t>
            </w:r>
          </w:p>
        </w:tc>
        <w:tc>
          <w:tcPr>
            <w:tcW w:w="675" w:type="dxa"/>
            <w:vAlign w:val="center"/>
          </w:tcPr>
          <w:p w14:paraId="6CE2AE3E">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6D1A90A6">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restart"/>
            <w:vAlign w:val="center"/>
          </w:tcPr>
          <w:p w14:paraId="0863939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药物制剂工</w:t>
            </w:r>
          </w:p>
          <w:p w14:paraId="3C6A72B3">
            <w:pPr>
              <w:adjustRightInd w:val="0"/>
              <w:snapToGrid w:val="0"/>
              <w:spacing w:line="400" w:lineRule="exact"/>
              <w:jc w:val="center"/>
              <w:rPr>
                <w:rFonts w:hint="eastAsia" w:ascii="宋体" w:hAnsi="宋体"/>
                <w:szCs w:val="21"/>
              </w:rPr>
            </w:pPr>
            <w:r>
              <w:rPr>
                <w:rFonts w:hint="eastAsia" w:ascii="宋体" w:hAnsi="宋体"/>
                <w:szCs w:val="21"/>
              </w:rPr>
              <w:t>药学初级师</w:t>
            </w:r>
          </w:p>
          <w:p w14:paraId="35BE2F7F">
            <w:pPr>
              <w:adjustRightInd w:val="0"/>
              <w:snapToGrid w:val="0"/>
              <w:spacing w:line="400" w:lineRule="exact"/>
              <w:jc w:val="center"/>
              <w:rPr>
                <w:rFonts w:hint="eastAsia" w:ascii="宋体" w:hAnsi="宋体"/>
                <w:szCs w:val="21"/>
              </w:rPr>
            </w:pPr>
            <w:r>
              <w:rPr>
                <w:rFonts w:hint="eastAsia" w:ascii="宋体" w:hAnsi="宋体"/>
                <w:szCs w:val="21"/>
              </w:rPr>
              <w:t>执业药师</w:t>
            </w:r>
          </w:p>
        </w:tc>
      </w:tr>
      <w:tr w14:paraId="69E4A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56561343">
            <w:pPr>
              <w:adjustRightInd w:val="0"/>
              <w:snapToGrid w:val="0"/>
              <w:spacing w:line="400" w:lineRule="exact"/>
              <w:jc w:val="center"/>
              <w:rPr>
                <w:rFonts w:hint="eastAsia" w:ascii="宋体" w:hAnsi="宋体"/>
                <w:szCs w:val="21"/>
              </w:rPr>
            </w:pPr>
            <w:r>
              <w:rPr>
                <w:rFonts w:hint="eastAsia" w:ascii="宋体" w:hAnsi="宋体"/>
                <w:color w:val="000000"/>
                <w:szCs w:val="21"/>
              </w:rPr>
              <w:t>2</w:t>
            </w:r>
          </w:p>
        </w:tc>
        <w:tc>
          <w:tcPr>
            <w:tcW w:w="1941" w:type="dxa"/>
            <w:vAlign w:val="center"/>
          </w:tcPr>
          <w:p w14:paraId="561BCE39">
            <w:pPr>
              <w:adjustRightInd w:val="0"/>
              <w:snapToGrid w:val="0"/>
              <w:spacing w:line="400" w:lineRule="exact"/>
              <w:ind w:hanging="108"/>
              <w:rPr>
                <w:rFonts w:hint="eastAsia" w:ascii="宋体" w:hAnsi="宋体"/>
                <w:szCs w:val="21"/>
              </w:rPr>
            </w:pPr>
            <w:r>
              <w:rPr>
                <w:rFonts w:hint="eastAsia" w:ascii="宋体" w:hAnsi="宋体"/>
                <w:color w:val="000000"/>
                <w:szCs w:val="21"/>
              </w:rPr>
              <w:t>混合机</w:t>
            </w:r>
          </w:p>
        </w:tc>
        <w:tc>
          <w:tcPr>
            <w:tcW w:w="2904" w:type="dxa"/>
            <w:vMerge w:val="continue"/>
            <w:vAlign w:val="center"/>
          </w:tcPr>
          <w:p w14:paraId="4030D417">
            <w:pPr>
              <w:adjustRightInd w:val="0"/>
              <w:snapToGrid w:val="0"/>
              <w:spacing w:line="400" w:lineRule="exact"/>
              <w:jc w:val="center"/>
              <w:rPr>
                <w:rFonts w:hint="eastAsia" w:ascii="宋体" w:hAnsi="宋体"/>
                <w:szCs w:val="21"/>
              </w:rPr>
            </w:pPr>
          </w:p>
        </w:tc>
        <w:tc>
          <w:tcPr>
            <w:tcW w:w="675" w:type="dxa"/>
            <w:vAlign w:val="center"/>
          </w:tcPr>
          <w:p w14:paraId="4CE8A845">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42BB7803">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012CF7EA">
            <w:pPr>
              <w:adjustRightInd w:val="0"/>
              <w:snapToGrid w:val="0"/>
              <w:spacing w:line="400" w:lineRule="exact"/>
              <w:jc w:val="center"/>
              <w:rPr>
                <w:rFonts w:hint="eastAsia" w:ascii="宋体" w:hAnsi="宋体"/>
                <w:szCs w:val="21"/>
              </w:rPr>
            </w:pPr>
          </w:p>
        </w:tc>
      </w:tr>
      <w:tr w14:paraId="092CE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68FC86B2">
            <w:pPr>
              <w:adjustRightInd w:val="0"/>
              <w:snapToGrid w:val="0"/>
              <w:spacing w:line="400" w:lineRule="exact"/>
              <w:jc w:val="center"/>
              <w:rPr>
                <w:rFonts w:hint="eastAsia" w:ascii="宋体" w:hAnsi="宋体"/>
                <w:szCs w:val="21"/>
              </w:rPr>
            </w:pPr>
            <w:r>
              <w:rPr>
                <w:rFonts w:hint="eastAsia" w:ascii="宋体" w:hAnsi="宋体"/>
                <w:color w:val="000000"/>
                <w:szCs w:val="21"/>
              </w:rPr>
              <w:t>3</w:t>
            </w:r>
          </w:p>
        </w:tc>
        <w:tc>
          <w:tcPr>
            <w:tcW w:w="1941" w:type="dxa"/>
            <w:vAlign w:val="bottom"/>
          </w:tcPr>
          <w:p w14:paraId="0E12C85A">
            <w:pPr>
              <w:adjustRightInd w:val="0"/>
              <w:snapToGrid w:val="0"/>
              <w:spacing w:line="400" w:lineRule="exact"/>
              <w:ind w:hanging="108"/>
              <w:rPr>
                <w:rFonts w:hint="eastAsia" w:ascii="宋体" w:hAnsi="宋体"/>
                <w:szCs w:val="21"/>
              </w:rPr>
            </w:pPr>
            <w:r>
              <w:rPr>
                <w:rFonts w:hint="eastAsia" w:ascii="宋体" w:hAnsi="宋体"/>
                <w:color w:val="000000"/>
                <w:szCs w:val="21"/>
              </w:rPr>
              <w:t>湿法混合制粒机</w:t>
            </w:r>
          </w:p>
        </w:tc>
        <w:tc>
          <w:tcPr>
            <w:tcW w:w="2904" w:type="dxa"/>
            <w:vMerge w:val="continue"/>
            <w:vAlign w:val="center"/>
          </w:tcPr>
          <w:p w14:paraId="193EA787">
            <w:pPr>
              <w:adjustRightInd w:val="0"/>
              <w:snapToGrid w:val="0"/>
              <w:spacing w:line="400" w:lineRule="exact"/>
              <w:jc w:val="center"/>
              <w:rPr>
                <w:rFonts w:hint="eastAsia" w:ascii="宋体" w:hAnsi="宋体"/>
                <w:szCs w:val="21"/>
              </w:rPr>
            </w:pPr>
          </w:p>
        </w:tc>
        <w:tc>
          <w:tcPr>
            <w:tcW w:w="675" w:type="dxa"/>
            <w:vAlign w:val="center"/>
          </w:tcPr>
          <w:p w14:paraId="360679C2">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52775B40">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0CB24FF2">
            <w:pPr>
              <w:adjustRightInd w:val="0"/>
              <w:snapToGrid w:val="0"/>
              <w:spacing w:line="400" w:lineRule="exact"/>
              <w:jc w:val="center"/>
              <w:rPr>
                <w:rFonts w:hint="eastAsia" w:ascii="宋体" w:hAnsi="宋体"/>
                <w:szCs w:val="21"/>
              </w:rPr>
            </w:pPr>
          </w:p>
        </w:tc>
      </w:tr>
      <w:tr w14:paraId="4FDD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tcBorders>
              <w:bottom w:val="single" w:color="auto" w:sz="4" w:space="0"/>
            </w:tcBorders>
            <w:vAlign w:val="center"/>
          </w:tcPr>
          <w:p w14:paraId="197B15F7">
            <w:pPr>
              <w:adjustRightInd w:val="0"/>
              <w:snapToGrid w:val="0"/>
              <w:spacing w:line="400" w:lineRule="exact"/>
              <w:jc w:val="center"/>
              <w:rPr>
                <w:rFonts w:hint="eastAsia" w:ascii="宋体" w:hAnsi="宋体"/>
                <w:szCs w:val="21"/>
              </w:rPr>
            </w:pPr>
            <w:r>
              <w:rPr>
                <w:rFonts w:hint="eastAsia" w:ascii="宋体" w:hAnsi="宋体"/>
                <w:color w:val="000000"/>
                <w:szCs w:val="21"/>
              </w:rPr>
              <w:t>4</w:t>
            </w:r>
          </w:p>
        </w:tc>
        <w:tc>
          <w:tcPr>
            <w:tcW w:w="1941" w:type="dxa"/>
            <w:tcBorders>
              <w:bottom w:val="single" w:color="auto" w:sz="4" w:space="0"/>
            </w:tcBorders>
            <w:vAlign w:val="center"/>
          </w:tcPr>
          <w:p w14:paraId="25C40466">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沸腾制粒机</w:t>
            </w:r>
          </w:p>
        </w:tc>
        <w:tc>
          <w:tcPr>
            <w:tcW w:w="2904" w:type="dxa"/>
            <w:vMerge w:val="continue"/>
            <w:vAlign w:val="center"/>
          </w:tcPr>
          <w:p w14:paraId="07972A63">
            <w:pPr>
              <w:adjustRightInd w:val="0"/>
              <w:snapToGrid w:val="0"/>
              <w:spacing w:line="400" w:lineRule="exact"/>
              <w:jc w:val="center"/>
              <w:rPr>
                <w:rFonts w:hint="eastAsia" w:ascii="宋体" w:hAnsi="宋体"/>
                <w:szCs w:val="21"/>
              </w:rPr>
            </w:pPr>
          </w:p>
        </w:tc>
        <w:tc>
          <w:tcPr>
            <w:tcW w:w="675" w:type="dxa"/>
            <w:vAlign w:val="center"/>
          </w:tcPr>
          <w:p w14:paraId="2107063F">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3A8BBAC5">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2536D185">
            <w:pPr>
              <w:adjustRightInd w:val="0"/>
              <w:snapToGrid w:val="0"/>
              <w:spacing w:line="400" w:lineRule="exact"/>
              <w:jc w:val="center"/>
              <w:rPr>
                <w:rFonts w:hint="eastAsia" w:ascii="宋体" w:hAnsi="宋体"/>
                <w:szCs w:val="21"/>
              </w:rPr>
            </w:pPr>
          </w:p>
        </w:tc>
      </w:tr>
      <w:tr w14:paraId="2A38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tcBorders>
              <w:top w:val="nil"/>
            </w:tcBorders>
            <w:vAlign w:val="center"/>
          </w:tcPr>
          <w:p w14:paraId="51A8C918">
            <w:pPr>
              <w:adjustRightInd w:val="0"/>
              <w:snapToGrid w:val="0"/>
              <w:spacing w:line="400" w:lineRule="exact"/>
              <w:jc w:val="center"/>
              <w:rPr>
                <w:rFonts w:hint="eastAsia" w:ascii="宋体" w:hAnsi="宋体"/>
                <w:szCs w:val="21"/>
              </w:rPr>
            </w:pPr>
            <w:r>
              <w:rPr>
                <w:rFonts w:hint="eastAsia" w:ascii="宋体" w:hAnsi="宋体"/>
                <w:color w:val="000000"/>
                <w:szCs w:val="21"/>
              </w:rPr>
              <w:t>5</w:t>
            </w:r>
          </w:p>
        </w:tc>
        <w:tc>
          <w:tcPr>
            <w:tcW w:w="1941" w:type="dxa"/>
            <w:vAlign w:val="center"/>
          </w:tcPr>
          <w:p w14:paraId="73E1C87F">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摇摆式颗粒机</w:t>
            </w:r>
          </w:p>
        </w:tc>
        <w:tc>
          <w:tcPr>
            <w:tcW w:w="2904" w:type="dxa"/>
            <w:vMerge w:val="continue"/>
            <w:vAlign w:val="center"/>
          </w:tcPr>
          <w:p w14:paraId="13EA8247">
            <w:pPr>
              <w:adjustRightInd w:val="0"/>
              <w:snapToGrid w:val="0"/>
              <w:spacing w:line="400" w:lineRule="exact"/>
              <w:jc w:val="center"/>
              <w:rPr>
                <w:rFonts w:hint="eastAsia" w:ascii="宋体" w:hAnsi="宋体"/>
                <w:szCs w:val="21"/>
              </w:rPr>
            </w:pPr>
          </w:p>
        </w:tc>
        <w:tc>
          <w:tcPr>
            <w:tcW w:w="675" w:type="dxa"/>
            <w:vAlign w:val="center"/>
          </w:tcPr>
          <w:p w14:paraId="63E060F7">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49C7257E">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459579DF">
            <w:pPr>
              <w:adjustRightInd w:val="0"/>
              <w:snapToGrid w:val="0"/>
              <w:spacing w:line="400" w:lineRule="exact"/>
              <w:jc w:val="center"/>
              <w:rPr>
                <w:rFonts w:hint="eastAsia" w:ascii="宋体" w:hAnsi="宋体"/>
                <w:szCs w:val="21"/>
              </w:rPr>
            </w:pPr>
          </w:p>
        </w:tc>
      </w:tr>
      <w:tr w14:paraId="4594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1DB04974">
            <w:pPr>
              <w:adjustRightInd w:val="0"/>
              <w:snapToGrid w:val="0"/>
              <w:spacing w:line="400" w:lineRule="exact"/>
              <w:jc w:val="center"/>
              <w:rPr>
                <w:rFonts w:hint="eastAsia" w:ascii="宋体" w:hAnsi="宋体"/>
                <w:szCs w:val="21"/>
              </w:rPr>
            </w:pPr>
            <w:r>
              <w:rPr>
                <w:rFonts w:hint="eastAsia" w:ascii="宋体" w:hAnsi="宋体"/>
                <w:color w:val="000000"/>
                <w:szCs w:val="21"/>
              </w:rPr>
              <w:t>6</w:t>
            </w:r>
          </w:p>
        </w:tc>
        <w:tc>
          <w:tcPr>
            <w:tcW w:w="1941" w:type="dxa"/>
            <w:vAlign w:val="center"/>
          </w:tcPr>
          <w:p w14:paraId="3E395356">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整粒机</w:t>
            </w:r>
          </w:p>
        </w:tc>
        <w:tc>
          <w:tcPr>
            <w:tcW w:w="2904" w:type="dxa"/>
            <w:vMerge w:val="continue"/>
            <w:vAlign w:val="center"/>
          </w:tcPr>
          <w:p w14:paraId="05D6A9E0">
            <w:pPr>
              <w:adjustRightInd w:val="0"/>
              <w:snapToGrid w:val="0"/>
              <w:spacing w:line="400" w:lineRule="exact"/>
              <w:jc w:val="center"/>
              <w:rPr>
                <w:rFonts w:hint="eastAsia" w:ascii="宋体" w:hAnsi="宋体"/>
                <w:szCs w:val="21"/>
              </w:rPr>
            </w:pPr>
          </w:p>
        </w:tc>
        <w:tc>
          <w:tcPr>
            <w:tcW w:w="675" w:type="dxa"/>
            <w:vAlign w:val="center"/>
          </w:tcPr>
          <w:p w14:paraId="13B90001">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331A69C9">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3142A2FE">
            <w:pPr>
              <w:adjustRightInd w:val="0"/>
              <w:snapToGrid w:val="0"/>
              <w:spacing w:line="400" w:lineRule="exact"/>
              <w:jc w:val="center"/>
              <w:rPr>
                <w:rFonts w:hint="eastAsia" w:ascii="宋体" w:hAnsi="宋体"/>
                <w:szCs w:val="21"/>
              </w:rPr>
            </w:pPr>
          </w:p>
        </w:tc>
      </w:tr>
      <w:tr w14:paraId="5719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5D7B7993">
            <w:pPr>
              <w:adjustRightInd w:val="0"/>
              <w:snapToGrid w:val="0"/>
              <w:spacing w:line="400" w:lineRule="exact"/>
              <w:jc w:val="center"/>
              <w:rPr>
                <w:rFonts w:hint="eastAsia" w:ascii="宋体" w:hAnsi="宋体"/>
                <w:szCs w:val="21"/>
              </w:rPr>
            </w:pPr>
            <w:r>
              <w:rPr>
                <w:rFonts w:hint="eastAsia" w:ascii="宋体" w:hAnsi="宋体"/>
                <w:color w:val="000000"/>
                <w:szCs w:val="21"/>
              </w:rPr>
              <w:t>7</w:t>
            </w:r>
          </w:p>
        </w:tc>
        <w:tc>
          <w:tcPr>
            <w:tcW w:w="1941" w:type="dxa"/>
            <w:vAlign w:val="bottom"/>
          </w:tcPr>
          <w:p w14:paraId="23E61FDE">
            <w:pPr>
              <w:adjustRightInd w:val="0"/>
              <w:snapToGrid w:val="0"/>
              <w:spacing w:line="400" w:lineRule="exact"/>
              <w:ind w:hanging="108"/>
              <w:rPr>
                <w:rFonts w:hint="eastAsia" w:ascii="宋体" w:hAnsi="宋体"/>
                <w:szCs w:val="21"/>
              </w:rPr>
            </w:pPr>
            <w:r>
              <w:rPr>
                <w:rFonts w:hint="eastAsia" w:ascii="宋体" w:hAnsi="宋体"/>
                <w:color w:val="000000"/>
                <w:szCs w:val="21"/>
              </w:rPr>
              <w:t>旋转式压片机</w:t>
            </w:r>
          </w:p>
        </w:tc>
        <w:tc>
          <w:tcPr>
            <w:tcW w:w="2904" w:type="dxa"/>
            <w:vMerge w:val="restart"/>
            <w:vAlign w:val="center"/>
          </w:tcPr>
          <w:p w14:paraId="08D8B225">
            <w:pPr>
              <w:adjustRightInd w:val="0"/>
              <w:snapToGrid w:val="0"/>
              <w:spacing w:line="400" w:lineRule="exact"/>
              <w:rPr>
                <w:rFonts w:hint="eastAsia" w:ascii="宋体" w:hAnsi="宋体"/>
                <w:szCs w:val="21"/>
              </w:rPr>
            </w:pPr>
            <w:r>
              <w:rPr>
                <w:rFonts w:hint="eastAsia" w:ascii="宋体" w:hAnsi="宋体"/>
                <w:color w:val="000000"/>
                <w:szCs w:val="21"/>
              </w:rPr>
              <w:t>制备片剂</w:t>
            </w:r>
          </w:p>
        </w:tc>
        <w:tc>
          <w:tcPr>
            <w:tcW w:w="675" w:type="dxa"/>
            <w:vAlign w:val="center"/>
          </w:tcPr>
          <w:p w14:paraId="368F9A0A">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1A75D5DE">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7A7AAB4B">
            <w:pPr>
              <w:adjustRightInd w:val="0"/>
              <w:snapToGrid w:val="0"/>
              <w:spacing w:line="400" w:lineRule="exact"/>
              <w:jc w:val="center"/>
              <w:rPr>
                <w:rFonts w:hint="eastAsia" w:ascii="宋体" w:hAnsi="宋体"/>
                <w:szCs w:val="21"/>
              </w:rPr>
            </w:pPr>
          </w:p>
        </w:tc>
      </w:tr>
      <w:tr w14:paraId="7371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57F4C6DA">
            <w:pPr>
              <w:adjustRightInd w:val="0"/>
              <w:snapToGrid w:val="0"/>
              <w:spacing w:line="400" w:lineRule="exact"/>
              <w:jc w:val="center"/>
              <w:rPr>
                <w:rFonts w:hint="eastAsia" w:ascii="宋体" w:hAnsi="宋体"/>
                <w:szCs w:val="21"/>
              </w:rPr>
            </w:pPr>
            <w:r>
              <w:rPr>
                <w:rFonts w:hint="eastAsia" w:ascii="宋体" w:hAnsi="宋体"/>
                <w:color w:val="000000"/>
                <w:szCs w:val="21"/>
              </w:rPr>
              <w:t>8</w:t>
            </w:r>
          </w:p>
        </w:tc>
        <w:tc>
          <w:tcPr>
            <w:tcW w:w="1941" w:type="dxa"/>
            <w:vAlign w:val="center"/>
          </w:tcPr>
          <w:p w14:paraId="43AA7792">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高效包衣机</w:t>
            </w:r>
          </w:p>
        </w:tc>
        <w:tc>
          <w:tcPr>
            <w:tcW w:w="2904" w:type="dxa"/>
            <w:vMerge w:val="continue"/>
            <w:vAlign w:val="center"/>
          </w:tcPr>
          <w:p w14:paraId="01313604">
            <w:pPr>
              <w:adjustRightInd w:val="0"/>
              <w:snapToGrid w:val="0"/>
              <w:spacing w:line="400" w:lineRule="exact"/>
              <w:rPr>
                <w:rFonts w:hint="eastAsia" w:ascii="宋体" w:hAnsi="宋体"/>
                <w:szCs w:val="21"/>
              </w:rPr>
            </w:pPr>
          </w:p>
        </w:tc>
        <w:tc>
          <w:tcPr>
            <w:tcW w:w="675" w:type="dxa"/>
            <w:vAlign w:val="center"/>
          </w:tcPr>
          <w:p w14:paraId="0A632809">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4C5802F6">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67DF5D92">
            <w:pPr>
              <w:adjustRightInd w:val="0"/>
              <w:snapToGrid w:val="0"/>
              <w:spacing w:line="400" w:lineRule="exact"/>
              <w:jc w:val="center"/>
              <w:rPr>
                <w:rFonts w:hint="eastAsia" w:ascii="宋体" w:hAnsi="宋体"/>
                <w:szCs w:val="21"/>
              </w:rPr>
            </w:pPr>
          </w:p>
        </w:tc>
      </w:tr>
      <w:tr w14:paraId="56D6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7B140A65">
            <w:pPr>
              <w:adjustRightInd w:val="0"/>
              <w:snapToGrid w:val="0"/>
              <w:spacing w:line="400" w:lineRule="exact"/>
              <w:jc w:val="center"/>
              <w:rPr>
                <w:rFonts w:hint="eastAsia" w:ascii="宋体" w:hAnsi="宋体"/>
                <w:szCs w:val="21"/>
              </w:rPr>
            </w:pPr>
            <w:r>
              <w:rPr>
                <w:rFonts w:hint="eastAsia" w:ascii="宋体" w:hAnsi="宋体"/>
                <w:color w:val="000000"/>
                <w:szCs w:val="21"/>
              </w:rPr>
              <w:t>9</w:t>
            </w:r>
          </w:p>
        </w:tc>
        <w:tc>
          <w:tcPr>
            <w:tcW w:w="1941" w:type="dxa"/>
            <w:vAlign w:val="center"/>
          </w:tcPr>
          <w:p w14:paraId="547807D3">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全自动胶囊填充机</w:t>
            </w:r>
          </w:p>
        </w:tc>
        <w:tc>
          <w:tcPr>
            <w:tcW w:w="2904" w:type="dxa"/>
            <w:vMerge w:val="restart"/>
            <w:vAlign w:val="center"/>
          </w:tcPr>
          <w:p w14:paraId="29B8D0A0">
            <w:pPr>
              <w:adjustRightInd w:val="0"/>
              <w:snapToGrid w:val="0"/>
              <w:spacing w:line="400" w:lineRule="exact"/>
              <w:rPr>
                <w:rFonts w:hint="eastAsia" w:ascii="宋体" w:hAnsi="宋体"/>
                <w:szCs w:val="21"/>
              </w:rPr>
            </w:pPr>
            <w:r>
              <w:rPr>
                <w:rFonts w:hint="eastAsia" w:ascii="宋体" w:hAnsi="宋体"/>
                <w:color w:val="000000"/>
                <w:szCs w:val="21"/>
              </w:rPr>
              <w:t>制备胶囊剂</w:t>
            </w:r>
          </w:p>
        </w:tc>
        <w:tc>
          <w:tcPr>
            <w:tcW w:w="675" w:type="dxa"/>
            <w:vAlign w:val="center"/>
          </w:tcPr>
          <w:p w14:paraId="7D3CC12E">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6FE7C3D5">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2698BB58">
            <w:pPr>
              <w:adjustRightInd w:val="0"/>
              <w:snapToGrid w:val="0"/>
              <w:spacing w:line="400" w:lineRule="exact"/>
              <w:jc w:val="center"/>
              <w:rPr>
                <w:rFonts w:hint="eastAsia" w:ascii="宋体" w:hAnsi="宋体"/>
                <w:szCs w:val="21"/>
              </w:rPr>
            </w:pPr>
          </w:p>
        </w:tc>
      </w:tr>
      <w:tr w14:paraId="711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6159A2DB">
            <w:pPr>
              <w:adjustRightInd w:val="0"/>
              <w:snapToGrid w:val="0"/>
              <w:spacing w:line="400" w:lineRule="exact"/>
              <w:jc w:val="center"/>
              <w:rPr>
                <w:rFonts w:hint="eastAsia" w:ascii="宋体" w:hAnsi="宋体"/>
                <w:szCs w:val="21"/>
              </w:rPr>
            </w:pPr>
            <w:r>
              <w:rPr>
                <w:rFonts w:hint="eastAsia" w:ascii="宋体" w:hAnsi="宋体"/>
                <w:color w:val="000000"/>
                <w:szCs w:val="21"/>
              </w:rPr>
              <w:t>10</w:t>
            </w:r>
          </w:p>
        </w:tc>
        <w:tc>
          <w:tcPr>
            <w:tcW w:w="1941" w:type="dxa"/>
            <w:vAlign w:val="center"/>
          </w:tcPr>
          <w:p w14:paraId="00A41DB3">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胶囊抛光机</w:t>
            </w:r>
          </w:p>
        </w:tc>
        <w:tc>
          <w:tcPr>
            <w:tcW w:w="2904" w:type="dxa"/>
            <w:vMerge w:val="continue"/>
            <w:vAlign w:val="center"/>
          </w:tcPr>
          <w:p w14:paraId="3D5062E8">
            <w:pPr>
              <w:adjustRightInd w:val="0"/>
              <w:snapToGrid w:val="0"/>
              <w:spacing w:line="400" w:lineRule="exact"/>
              <w:rPr>
                <w:rFonts w:hint="eastAsia" w:ascii="宋体" w:hAnsi="宋体"/>
                <w:szCs w:val="21"/>
              </w:rPr>
            </w:pPr>
          </w:p>
        </w:tc>
        <w:tc>
          <w:tcPr>
            <w:tcW w:w="675" w:type="dxa"/>
            <w:vAlign w:val="center"/>
          </w:tcPr>
          <w:p w14:paraId="18B49423">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0FFD53F8">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5D2AFE2F">
            <w:pPr>
              <w:adjustRightInd w:val="0"/>
              <w:snapToGrid w:val="0"/>
              <w:spacing w:line="400" w:lineRule="exact"/>
              <w:jc w:val="center"/>
              <w:rPr>
                <w:rFonts w:hint="eastAsia" w:ascii="宋体" w:hAnsi="宋体"/>
                <w:szCs w:val="21"/>
              </w:rPr>
            </w:pPr>
          </w:p>
        </w:tc>
      </w:tr>
      <w:tr w14:paraId="14C6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51253D58">
            <w:pPr>
              <w:adjustRightInd w:val="0"/>
              <w:snapToGrid w:val="0"/>
              <w:spacing w:line="400" w:lineRule="exact"/>
              <w:jc w:val="center"/>
              <w:rPr>
                <w:rFonts w:hint="eastAsia" w:ascii="宋体" w:hAnsi="宋体"/>
                <w:szCs w:val="21"/>
              </w:rPr>
            </w:pPr>
            <w:r>
              <w:rPr>
                <w:rFonts w:hint="eastAsia" w:ascii="宋体" w:hAnsi="宋体"/>
                <w:color w:val="000000"/>
                <w:szCs w:val="21"/>
              </w:rPr>
              <w:t>11</w:t>
            </w:r>
          </w:p>
        </w:tc>
        <w:tc>
          <w:tcPr>
            <w:tcW w:w="1941" w:type="dxa"/>
            <w:vAlign w:val="center"/>
          </w:tcPr>
          <w:p w14:paraId="1BA3E6F8">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泡罩式平板包装机</w:t>
            </w:r>
          </w:p>
        </w:tc>
        <w:tc>
          <w:tcPr>
            <w:tcW w:w="2904" w:type="dxa"/>
            <w:vAlign w:val="center"/>
          </w:tcPr>
          <w:p w14:paraId="77AD754E">
            <w:pPr>
              <w:adjustRightInd w:val="0"/>
              <w:snapToGrid w:val="0"/>
              <w:spacing w:line="400" w:lineRule="exact"/>
              <w:rPr>
                <w:rFonts w:hint="eastAsia" w:ascii="宋体" w:hAnsi="宋体"/>
                <w:szCs w:val="21"/>
              </w:rPr>
            </w:pPr>
            <w:r>
              <w:rPr>
                <w:rFonts w:hint="eastAsia" w:ascii="宋体" w:hAnsi="宋体"/>
                <w:color w:val="000000"/>
                <w:szCs w:val="21"/>
              </w:rPr>
              <w:t>片剂/胶囊的包装</w:t>
            </w:r>
          </w:p>
        </w:tc>
        <w:tc>
          <w:tcPr>
            <w:tcW w:w="675" w:type="dxa"/>
            <w:vAlign w:val="center"/>
          </w:tcPr>
          <w:p w14:paraId="1299B5C5">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1DCAF653">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40C7DBE5">
            <w:pPr>
              <w:adjustRightInd w:val="0"/>
              <w:snapToGrid w:val="0"/>
              <w:spacing w:line="400" w:lineRule="exact"/>
              <w:jc w:val="center"/>
              <w:rPr>
                <w:rFonts w:hint="eastAsia" w:ascii="宋体" w:hAnsi="宋体"/>
                <w:szCs w:val="21"/>
              </w:rPr>
            </w:pPr>
          </w:p>
        </w:tc>
      </w:tr>
      <w:tr w14:paraId="582C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17973F06">
            <w:pPr>
              <w:adjustRightInd w:val="0"/>
              <w:snapToGrid w:val="0"/>
              <w:spacing w:line="400" w:lineRule="exact"/>
              <w:jc w:val="center"/>
              <w:rPr>
                <w:rFonts w:hint="eastAsia" w:ascii="宋体" w:hAnsi="宋体"/>
                <w:szCs w:val="21"/>
              </w:rPr>
            </w:pPr>
            <w:r>
              <w:rPr>
                <w:rFonts w:hint="eastAsia" w:ascii="宋体" w:hAnsi="宋体"/>
                <w:color w:val="000000"/>
                <w:szCs w:val="21"/>
              </w:rPr>
              <w:t>12</w:t>
            </w:r>
          </w:p>
        </w:tc>
        <w:tc>
          <w:tcPr>
            <w:tcW w:w="1941" w:type="dxa"/>
            <w:vAlign w:val="center"/>
          </w:tcPr>
          <w:p w14:paraId="53A3DDAF">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西林瓶洗、理、灌装、轧盖联动线</w:t>
            </w:r>
          </w:p>
        </w:tc>
        <w:tc>
          <w:tcPr>
            <w:tcW w:w="2904" w:type="dxa"/>
            <w:vAlign w:val="center"/>
          </w:tcPr>
          <w:p w14:paraId="35AD0130">
            <w:pPr>
              <w:adjustRightInd w:val="0"/>
              <w:snapToGrid w:val="0"/>
              <w:spacing w:line="400" w:lineRule="exact"/>
              <w:rPr>
                <w:rFonts w:hint="eastAsia" w:ascii="宋体" w:hAnsi="宋体"/>
                <w:szCs w:val="21"/>
              </w:rPr>
            </w:pPr>
            <w:r>
              <w:rPr>
                <w:rFonts w:hint="eastAsia" w:ascii="宋体" w:hAnsi="宋体"/>
                <w:color w:val="000000"/>
                <w:szCs w:val="21"/>
              </w:rPr>
              <w:t>制备液体制剂</w:t>
            </w:r>
          </w:p>
        </w:tc>
        <w:tc>
          <w:tcPr>
            <w:tcW w:w="675" w:type="dxa"/>
            <w:vAlign w:val="center"/>
          </w:tcPr>
          <w:p w14:paraId="68B566EB">
            <w:pPr>
              <w:adjustRightInd w:val="0"/>
              <w:snapToGrid w:val="0"/>
              <w:spacing w:line="400" w:lineRule="exact"/>
              <w:jc w:val="center"/>
              <w:rPr>
                <w:rFonts w:hint="eastAsia" w:ascii="宋体" w:hAnsi="宋体"/>
                <w:szCs w:val="21"/>
              </w:rPr>
            </w:pPr>
            <w:r>
              <w:rPr>
                <w:rFonts w:hint="eastAsia" w:ascii="宋体" w:hAnsi="宋体"/>
                <w:color w:val="000000"/>
                <w:szCs w:val="21"/>
              </w:rPr>
              <w:t>台</w:t>
            </w:r>
          </w:p>
        </w:tc>
        <w:tc>
          <w:tcPr>
            <w:tcW w:w="1200" w:type="dxa"/>
            <w:vAlign w:val="center"/>
          </w:tcPr>
          <w:p w14:paraId="00F11381">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10DEEABE">
            <w:pPr>
              <w:adjustRightInd w:val="0"/>
              <w:snapToGrid w:val="0"/>
              <w:spacing w:line="400" w:lineRule="exact"/>
              <w:jc w:val="center"/>
              <w:rPr>
                <w:rFonts w:hint="eastAsia" w:ascii="宋体" w:hAnsi="宋体"/>
                <w:szCs w:val="21"/>
              </w:rPr>
            </w:pPr>
          </w:p>
        </w:tc>
      </w:tr>
      <w:tr w14:paraId="548B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6" w:type="dxa"/>
            <w:vAlign w:val="center"/>
          </w:tcPr>
          <w:p w14:paraId="10903380">
            <w:pPr>
              <w:adjustRightInd w:val="0"/>
              <w:snapToGrid w:val="0"/>
              <w:spacing w:line="400" w:lineRule="exact"/>
              <w:jc w:val="center"/>
              <w:rPr>
                <w:rFonts w:hint="eastAsia" w:ascii="宋体" w:hAnsi="宋体"/>
                <w:szCs w:val="21"/>
              </w:rPr>
            </w:pPr>
            <w:r>
              <w:rPr>
                <w:rFonts w:hint="eastAsia" w:ascii="宋体" w:hAnsi="宋体"/>
                <w:color w:val="000000"/>
                <w:szCs w:val="21"/>
              </w:rPr>
              <w:t>13</w:t>
            </w:r>
          </w:p>
        </w:tc>
        <w:tc>
          <w:tcPr>
            <w:tcW w:w="1941" w:type="dxa"/>
            <w:vAlign w:val="center"/>
          </w:tcPr>
          <w:p w14:paraId="14371826">
            <w:pPr>
              <w:autoSpaceDE w:val="0"/>
              <w:autoSpaceDN w:val="0"/>
              <w:adjustRightInd w:val="0"/>
              <w:snapToGrid w:val="0"/>
              <w:spacing w:line="400" w:lineRule="exact"/>
              <w:ind w:hanging="108"/>
              <w:rPr>
                <w:rFonts w:hint="eastAsia" w:ascii="宋体" w:hAnsi="宋体"/>
                <w:szCs w:val="21"/>
              </w:rPr>
            </w:pPr>
            <w:r>
              <w:rPr>
                <w:rFonts w:hint="eastAsia" w:ascii="宋体" w:hAnsi="宋体"/>
                <w:color w:val="000000"/>
                <w:szCs w:val="21"/>
              </w:rPr>
              <w:t>制水机</w:t>
            </w:r>
          </w:p>
        </w:tc>
        <w:tc>
          <w:tcPr>
            <w:tcW w:w="2904" w:type="dxa"/>
            <w:vAlign w:val="center"/>
          </w:tcPr>
          <w:p w14:paraId="4FA8D91B">
            <w:pPr>
              <w:adjustRightInd w:val="0"/>
              <w:snapToGrid w:val="0"/>
              <w:spacing w:line="400" w:lineRule="exact"/>
              <w:rPr>
                <w:rFonts w:hint="eastAsia" w:ascii="宋体" w:hAnsi="宋体"/>
                <w:szCs w:val="21"/>
              </w:rPr>
            </w:pPr>
            <w:r>
              <w:rPr>
                <w:rFonts w:hint="eastAsia" w:ascii="宋体" w:hAnsi="宋体"/>
                <w:color w:val="000000"/>
                <w:szCs w:val="21"/>
              </w:rPr>
              <w:t>制备制药工艺用水</w:t>
            </w:r>
          </w:p>
        </w:tc>
        <w:tc>
          <w:tcPr>
            <w:tcW w:w="675" w:type="dxa"/>
            <w:vAlign w:val="center"/>
          </w:tcPr>
          <w:p w14:paraId="38FDCAFE">
            <w:pPr>
              <w:adjustRightInd w:val="0"/>
              <w:snapToGrid w:val="0"/>
              <w:spacing w:line="400" w:lineRule="exact"/>
              <w:jc w:val="center"/>
              <w:rPr>
                <w:rFonts w:hint="eastAsia" w:ascii="宋体" w:hAnsi="宋体"/>
                <w:szCs w:val="21"/>
              </w:rPr>
            </w:pPr>
            <w:r>
              <w:rPr>
                <w:rFonts w:hint="eastAsia" w:ascii="宋体" w:hAnsi="宋体"/>
                <w:color w:val="000000"/>
                <w:szCs w:val="21"/>
              </w:rPr>
              <w:t>套</w:t>
            </w:r>
          </w:p>
        </w:tc>
        <w:tc>
          <w:tcPr>
            <w:tcW w:w="1200" w:type="dxa"/>
            <w:vAlign w:val="center"/>
          </w:tcPr>
          <w:p w14:paraId="3550A5D3">
            <w:pPr>
              <w:adjustRightInd w:val="0"/>
              <w:snapToGrid w:val="0"/>
              <w:spacing w:line="400" w:lineRule="exact"/>
              <w:jc w:val="center"/>
              <w:rPr>
                <w:rFonts w:hint="eastAsia" w:ascii="宋体" w:hAnsi="宋体"/>
                <w:szCs w:val="21"/>
              </w:rPr>
            </w:pPr>
            <w:r>
              <w:rPr>
                <w:rFonts w:hint="eastAsia" w:ascii="宋体" w:hAnsi="宋体"/>
                <w:color w:val="000000"/>
                <w:szCs w:val="21"/>
              </w:rPr>
              <w:t>1</w:t>
            </w:r>
          </w:p>
        </w:tc>
        <w:tc>
          <w:tcPr>
            <w:tcW w:w="1521" w:type="dxa"/>
            <w:vMerge w:val="continue"/>
            <w:vAlign w:val="center"/>
          </w:tcPr>
          <w:p w14:paraId="45790A70">
            <w:pPr>
              <w:adjustRightInd w:val="0"/>
              <w:snapToGrid w:val="0"/>
              <w:spacing w:line="400" w:lineRule="exact"/>
              <w:jc w:val="center"/>
              <w:rPr>
                <w:rFonts w:hint="eastAsia" w:ascii="宋体" w:hAnsi="宋体"/>
                <w:szCs w:val="21"/>
              </w:rPr>
            </w:pPr>
          </w:p>
        </w:tc>
      </w:tr>
    </w:tbl>
    <w:p w14:paraId="6A403E86">
      <w:pPr>
        <w:adjustRightInd w:val="0"/>
        <w:snapToGrid w:val="0"/>
        <w:spacing w:line="400" w:lineRule="exact"/>
        <w:rPr>
          <w:rFonts w:hint="eastAsia" w:ascii="宋体" w:hAnsi="宋体"/>
          <w:b/>
          <w:bCs/>
          <w:szCs w:val="21"/>
        </w:rPr>
      </w:pPr>
    </w:p>
    <w:p w14:paraId="25194D6F">
      <w:pPr>
        <w:adjustRightInd w:val="0"/>
        <w:snapToGrid w:val="0"/>
        <w:spacing w:line="400" w:lineRule="exact"/>
        <w:rPr>
          <w:rFonts w:hint="eastAsia" w:ascii="宋体" w:hAnsi="宋体"/>
          <w:b/>
          <w:bCs/>
          <w:szCs w:val="21"/>
        </w:rPr>
      </w:pPr>
    </w:p>
    <w:p w14:paraId="5D869107">
      <w:pPr>
        <w:adjustRightInd w:val="0"/>
        <w:snapToGrid w:val="0"/>
        <w:spacing w:line="400" w:lineRule="exact"/>
        <w:rPr>
          <w:rFonts w:hint="eastAsia" w:ascii="宋体" w:hAnsi="宋体"/>
          <w:b/>
          <w:bCs/>
          <w:szCs w:val="21"/>
        </w:rPr>
      </w:pPr>
      <w:r>
        <w:rPr>
          <w:rFonts w:hint="eastAsia" w:ascii="宋体" w:hAnsi="宋体"/>
          <w:b/>
          <w:bCs/>
          <w:szCs w:val="21"/>
        </w:rPr>
        <w:t>1.3</w:t>
      </w:r>
      <w:r>
        <w:rPr>
          <w:rFonts w:hint="eastAsia" w:ascii="宋体" w:hAnsi="宋体"/>
          <w:szCs w:val="21"/>
          <w:u w:val="single"/>
        </w:rPr>
        <w:t xml:space="preserve"> </w:t>
      </w:r>
      <w:r>
        <w:rPr>
          <w:rFonts w:hint="eastAsia" w:ascii="宋体" w:hAnsi="宋体"/>
          <w:b/>
          <w:bCs/>
          <w:szCs w:val="21"/>
          <w:u w:val="single"/>
        </w:rPr>
        <w:t>制剂分析</w:t>
      </w:r>
      <w:r>
        <w:rPr>
          <w:rFonts w:hint="eastAsia" w:ascii="宋体" w:hAnsi="宋体"/>
          <w:b/>
          <w:bCs/>
          <w:szCs w:val="21"/>
        </w:rPr>
        <w:t xml:space="preserve">实训（实验）室 </w:t>
      </w:r>
    </w:p>
    <w:p w14:paraId="6BE3C945">
      <w:pPr>
        <w:pStyle w:val="8"/>
        <w:adjustRightInd w:val="0"/>
        <w:snapToGrid w:val="0"/>
        <w:spacing w:line="400" w:lineRule="exact"/>
        <w:ind w:firstLine="420" w:firstLineChars="200"/>
        <w:rPr>
          <w:rFonts w:hint="eastAsia" w:ascii="宋体" w:hAnsi="宋体"/>
          <w:color w:val="000000"/>
          <w:sz w:val="21"/>
          <w:szCs w:val="21"/>
        </w:rPr>
      </w:pPr>
      <w:r>
        <w:rPr>
          <w:rFonts w:hint="eastAsia" w:ascii="宋体" w:hAnsi="宋体"/>
          <w:color w:val="000000"/>
          <w:sz w:val="21"/>
          <w:szCs w:val="21"/>
        </w:rPr>
        <w:t>功能：适用于药物分析、药物制剂制剂技术课程实训教学使用。</w:t>
      </w:r>
    </w:p>
    <w:p w14:paraId="76103F08">
      <w:pPr>
        <w:pStyle w:val="8"/>
        <w:adjustRightInd w:val="0"/>
        <w:snapToGrid w:val="0"/>
        <w:spacing w:line="400" w:lineRule="exact"/>
        <w:ind w:firstLine="420" w:firstLineChars="200"/>
        <w:jc w:val="center"/>
        <w:rPr>
          <w:rFonts w:hint="eastAsia" w:ascii="宋体" w:hAnsi="宋体"/>
          <w:color w:val="000000"/>
          <w:sz w:val="21"/>
          <w:szCs w:val="21"/>
        </w:rPr>
      </w:pPr>
      <w:r>
        <w:rPr>
          <w:rFonts w:ascii="宋体" w:hAnsi="宋体"/>
          <w:color w:val="000000"/>
          <w:sz w:val="21"/>
          <w:szCs w:val="21"/>
        </w:rPr>
        <w:t>表</w:t>
      </w:r>
      <w:r>
        <w:rPr>
          <w:rFonts w:hint="eastAsia" w:ascii="宋体" w:hAnsi="宋体"/>
          <w:color w:val="000000"/>
          <w:sz w:val="21"/>
          <w:szCs w:val="21"/>
        </w:rPr>
        <w:t>9药物分析实训室配置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980"/>
        <w:gridCol w:w="2843"/>
        <w:gridCol w:w="719"/>
        <w:gridCol w:w="1193"/>
        <w:gridCol w:w="1290"/>
      </w:tblGrid>
      <w:tr w14:paraId="7490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54F1DC5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1980" w:type="dxa"/>
            <w:vAlign w:val="center"/>
          </w:tcPr>
          <w:p w14:paraId="2C65B62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843" w:type="dxa"/>
            <w:vAlign w:val="center"/>
          </w:tcPr>
          <w:p w14:paraId="3E4F874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719" w:type="dxa"/>
            <w:vAlign w:val="center"/>
          </w:tcPr>
          <w:p w14:paraId="1ADB227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193" w:type="dxa"/>
            <w:vAlign w:val="center"/>
          </w:tcPr>
          <w:p w14:paraId="5A0BB8E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290" w:type="dxa"/>
            <w:vAlign w:val="center"/>
          </w:tcPr>
          <w:p w14:paraId="0D33127F">
            <w:pPr>
              <w:adjustRightInd w:val="0"/>
              <w:snapToGrid w:val="0"/>
              <w:spacing w:line="400" w:lineRule="exact"/>
              <w:jc w:val="center"/>
              <w:rPr>
                <w:rFonts w:hint="eastAsia" w:ascii="宋体" w:hAnsi="宋体"/>
                <w:color w:val="000000"/>
                <w:szCs w:val="21"/>
              </w:rPr>
            </w:pPr>
            <w:r>
              <w:rPr>
                <w:rFonts w:hint="eastAsia" w:ascii="宋体" w:hAnsi="宋体"/>
                <w:szCs w:val="21"/>
              </w:rPr>
              <w:t>适用范围（职业（执业）资格、职业鉴定项目）</w:t>
            </w:r>
          </w:p>
        </w:tc>
      </w:tr>
      <w:tr w14:paraId="1A03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1BCE03D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980" w:type="dxa"/>
            <w:vAlign w:val="bottom"/>
          </w:tcPr>
          <w:p w14:paraId="0D86BE64">
            <w:pPr>
              <w:adjustRightInd w:val="0"/>
              <w:snapToGrid w:val="0"/>
              <w:spacing w:line="400" w:lineRule="exact"/>
              <w:rPr>
                <w:rFonts w:hint="eastAsia" w:ascii="宋体" w:hAnsi="宋体"/>
                <w:color w:val="000000"/>
                <w:szCs w:val="21"/>
              </w:rPr>
            </w:pPr>
            <w:r>
              <w:rPr>
                <w:rFonts w:hint="eastAsia" w:ascii="宋体" w:hAnsi="宋体"/>
                <w:color w:val="000000"/>
                <w:szCs w:val="21"/>
              </w:rPr>
              <w:t>快速水分测定仪</w:t>
            </w:r>
          </w:p>
        </w:tc>
        <w:tc>
          <w:tcPr>
            <w:tcW w:w="2843" w:type="dxa"/>
            <w:vMerge w:val="restart"/>
            <w:vAlign w:val="center"/>
          </w:tcPr>
          <w:p w14:paraId="2CD5E477">
            <w:pPr>
              <w:adjustRightInd w:val="0"/>
              <w:snapToGrid w:val="0"/>
              <w:spacing w:line="400" w:lineRule="exact"/>
              <w:rPr>
                <w:rFonts w:hint="eastAsia" w:ascii="宋体" w:hAnsi="宋体"/>
                <w:color w:val="000000"/>
                <w:szCs w:val="21"/>
              </w:rPr>
            </w:pPr>
            <w:r>
              <w:rPr>
                <w:rFonts w:hint="eastAsia" w:ascii="宋体" w:hAnsi="宋体"/>
                <w:color w:val="000000"/>
                <w:szCs w:val="21"/>
              </w:rPr>
              <w:t>按照中华人民共和国药典现行版要求进行药物质量检验和控制</w:t>
            </w:r>
          </w:p>
        </w:tc>
        <w:tc>
          <w:tcPr>
            <w:tcW w:w="719" w:type="dxa"/>
            <w:vAlign w:val="center"/>
          </w:tcPr>
          <w:p w14:paraId="3A8895F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5D8AE31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290" w:type="dxa"/>
            <w:vMerge w:val="restart"/>
            <w:vAlign w:val="center"/>
          </w:tcPr>
          <w:p w14:paraId="4074BE7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药物制剂工药物检验工</w:t>
            </w:r>
          </w:p>
          <w:p w14:paraId="778730F2">
            <w:pPr>
              <w:adjustRightInd w:val="0"/>
              <w:snapToGrid w:val="0"/>
              <w:spacing w:line="400" w:lineRule="exact"/>
              <w:jc w:val="center"/>
              <w:rPr>
                <w:rFonts w:hint="eastAsia" w:ascii="宋体" w:hAnsi="宋体"/>
                <w:szCs w:val="21"/>
              </w:rPr>
            </w:pPr>
            <w:r>
              <w:rPr>
                <w:rFonts w:hint="eastAsia" w:ascii="宋体" w:hAnsi="宋体"/>
                <w:szCs w:val="21"/>
              </w:rPr>
              <w:t>药学初级师</w:t>
            </w:r>
          </w:p>
          <w:p w14:paraId="1722CB67">
            <w:pPr>
              <w:adjustRightInd w:val="0"/>
              <w:snapToGrid w:val="0"/>
              <w:spacing w:line="400" w:lineRule="exact"/>
              <w:jc w:val="center"/>
              <w:rPr>
                <w:rFonts w:hint="eastAsia" w:ascii="宋体" w:hAnsi="宋体"/>
                <w:color w:val="000000"/>
                <w:szCs w:val="21"/>
              </w:rPr>
            </w:pPr>
            <w:r>
              <w:rPr>
                <w:rFonts w:hint="eastAsia" w:ascii="宋体" w:hAnsi="宋体"/>
                <w:szCs w:val="21"/>
              </w:rPr>
              <w:t>执业药师</w:t>
            </w:r>
          </w:p>
        </w:tc>
      </w:tr>
      <w:tr w14:paraId="0A56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4AF337E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980" w:type="dxa"/>
            <w:vAlign w:val="bottom"/>
          </w:tcPr>
          <w:p w14:paraId="2E9F84B0">
            <w:pPr>
              <w:adjustRightInd w:val="0"/>
              <w:snapToGrid w:val="0"/>
              <w:spacing w:line="400" w:lineRule="exact"/>
              <w:rPr>
                <w:rFonts w:hint="eastAsia" w:ascii="宋体" w:hAnsi="宋体"/>
                <w:color w:val="000000"/>
                <w:szCs w:val="21"/>
              </w:rPr>
            </w:pPr>
            <w:r>
              <w:rPr>
                <w:rFonts w:hint="eastAsia" w:ascii="宋体" w:hAnsi="宋体"/>
                <w:color w:val="000000"/>
                <w:szCs w:val="21"/>
              </w:rPr>
              <w:t>脆碎度测定仪</w:t>
            </w:r>
          </w:p>
        </w:tc>
        <w:tc>
          <w:tcPr>
            <w:tcW w:w="2843" w:type="dxa"/>
            <w:vMerge w:val="continue"/>
            <w:vAlign w:val="center"/>
          </w:tcPr>
          <w:p w14:paraId="5804E09F">
            <w:pPr>
              <w:adjustRightInd w:val="0"/>
              <w:snapToGrid w:val="0"/>
              <w:spacing w:line="400" w:lineRule="exact"/>
              <w:rPr>
                <w:rFonts w:hint="eastAsia" w:ascii="宋体" w:hAnsi="宋体"/>
                <w:color w:val="000000"/>
                <w:szCs w:val="21"/>
              </w:rPr>
            </w:pPr>
          </w:p>
        </w:tc>
        <w:tc>
          <w:tcPr>
            <w:tcW w:w="719" w:type="dxa"/>
            <w:vAlign w:val="center"/>
          </w:tcPr>
          <w:p w14:paraId="1534D9E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6FA175C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290" w:type="dxa"/>
            <w:vMerge w:val="continue"/>
            <w:vAlign w:val="center"/>
          </w:tcPr>
          <w:p w14:paraId="523D853E">
            <w:pPr>
              <w:adjustRightInd w:val="0"/>
              <w:snapToGrid w:val="0"/>
              <w:spacing w:line="400" w:lineRule="exact"/>
              <w:jc w:val="center"/>
              <w:rPr>
                <w:rFonts w:hint="eastAsia" w:ascii="宋体" w:hAnsi="宋体"/>
                <w:color w:val="000000"/>
                <w:szCs w:val="21"/>
              </w:rPr>
            </w:pPr>
          </w:p>
        </w:tc>
      </w:tr>
      <w:tr w14:paraId="4BBC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54ED907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980" w:type="dxa"/>
            <w:vAlign w:val="bottom"/>
          </w:tcPr>
          <w:p w14:paraId="04D8BB24">
            <w:pPr>
              <w:adjustRightInd w:val="0"/>
              <w:snapToGrid w:val="0"/>
              <w:spacing w:line="400" w:lineRule="exact"/>
              <w:rPr>
                <w:rFonts w:hint="eastAsia" w:ascii="宋体" w:hAnsi="宋体"/>
                <w:color w:val="000000"/>
                <w:szCs w:val="21"/>
              </w:rPr>
            </w:pPr>
            <w:r>
              <w:rPr>
                <w:rFonts w:hint="eastAsia" w:ascii="宋体" w:hAnsi="宋体"/>
                <w:color w:val="000000"/>
                <w:szCs w:val="21"/>
              </w:rPr>
              <w:t>可见异物检测仪</w:t>
            </w:r>
          </w:p>
        </w:tc>
        <w:tc>
          <w:tcPr>
            <w:tcW w:w="2843" w:type="dxa"/>
            <w:vMerge w:val="continue"/>
            <w:vAlign w:val="center"/>
          </w:tcPr>
          <w:p w14:paraId="5D7C3797">
            <w:pPr>
              <w:adjustRightInd w:val="0"/>
              <w:snapToGrid w:val="0"/>
              <w:spacing w:line="400" w:lineRule="exact"/>
              <w:rPr>
                <w:rFonts w:hint="eastAsia" w:ascii="宋体" w:hAnsi="宋体"/>
                <w:color w:val="000000"/>
                <w:szCs w:val="21"/>
              </w:rPr>
            </w:pPr>
          </w:p>
        </w:tc>
        <w:tc>
          <w:tcPr>
            <w:tcW w:w="719" w:type="dxa"/>
            <w:vAlign w:val="center"/>
          </w:tcPr>
          <w:p w14:paraId="2E15815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4340570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290" w:type="dxa"/>
            <w:vMerge w:val="continue"/>
            <w:vAlign w:val="center"/>
          </w:tcPr>
          <w:p w14:paraId="48C73D60">
            <w:pPr>
              <w:adjustRightInd w:val="0"/>
              <w:snapToGrid w:val="0"/>
              <w:spacing w:line="400" w:lineRule="exact"/>
              <w:jc w:val="center"/>
              <w:rPr>
                <w:rFonts w:hint="eastAsia" w:ascii="宋体" w:hAnsi="宋体"/>
                <w:color w:val="000000"/>
                <w:szCs w:val="21"/>
              </w:rPr>
            </w:pPr>
          </w:p>
        </w:tc>
      </w:tr>
      <w:tr w14:paraId="2D5C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23F56E4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1980" w:type="dxa"/>
            <w:vAlign w:val="bottom"/>
          </w:tcPr>
          <w:p w14:paraId="44CE599D">
            <w:pPr>
              <w:adjustRightInd w:val="0"/>
              <w:snapToGrid w:val="0"/>
              <w:spacing w:line="400" w:lineRule="exact"/>
              <w:rPr>
                <w:rFonts w:hint="eastAsia" w:ascii="宋体" w:hAnsi="宋体"/>
                <w:color w:val="000000"/>
                <w:szCs w:val="21"/>
              </w:rPr>
            </w:pPr>
            <w:r>
              <w:rPr>
                <w:rFonts w:hint="eastAsia" w:ascii="宋体" w:hAnsi="宋体"/>
                <w:color w:val="000000"/>
                <w:szCs w:val="21"/>
              </w:rPr>
              <w:t>硬度仪</w:t>
            </w:r>
          </w:p>
        </w:tc>
        <w:tc>
          <w:tcPr>
            <w:tcW w:w="2843" w:type="dxa"/>
            <w:vMerge w:val="continue"/>
            <w:vAlign w:val="center"/>
          </w:tcPr>
          <w:p w14:paraId="4A2A616F">
            <w:pPr>
              <w:adjustRightInd w:val="0"/>
              <w:snapToGrid w:val="0"/>
              <w:spacing w:line="400" w:lineRule="exact"/>
              <w:rPr>
                <w:rFonts w:hint="eastAsia" w:ascii="宋体" w:hAnsi="宋体"/>
                <w:color w:val="000000"/>
                <w:szCs w:val="21"/>
              </w:rPr>
            </w:pPr>
          </w:p>
        </w:tc>
        <w:tc>
          <w:tcPr>
            <w:tcW w:w="719" w:type="dxa"/>
            <w:vAlign w:val="center"/>
          </w:tcPr>
          <w:p w14:paraId="276B3EB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170BC41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290" w:type="dxa"/>
            <w:vMerge w:val="continue"/>
            <w:vAlign w:val="center"/>
          </w:tcPr>
          <w:p w14:paraId="1430613A">
            <w:pPr>
              <w:adjustRightInd w:val="0"/>
              <w:snapToGrid w:val="0"/>
              <w:spacing w:line="400" w:lineRule="exact"/>
              <w:jc w:val="center"/>
              <w:rPr>
                <w:rFonts w:hint="eastAsia" w:ascii="宋体" w:hAnsi="宋体"/>
                <w:color w:val="000000"/>
                <w:szCs w:val="21"/>
              </w:rPr>
            </w:pPr>
          </w:p>
        </w:tc>
      </w:tr>
      <w:tr w14:paraId="5E6B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5B32B8B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980" w:type="dxa"/>
            <w:vAlign w:val="bottom"/>
          </w:tcPr>
          <w:p w14:paraId="61077762">
            <w:pPr>
              <w:adjustRightInd w:val="0"/>
              <w:snapToGrid w:val="0"/>
              <w:spacing w:line="400" w:lineRule="exact"/>
              <w:rPr>
                <w:rFonts w:hint="eastAsia" w:ascii="宋体" w:hAnsi="宋体"/>
                <w:color w:val="000000"/>
                <w:szCs w:val="21"/>
              </w:rPr>
            </w:pPr>
            <w:r>
              <w:rPr>
                <w:rFonts w:hint="eastAsia" w:ascii="宋体" w:hAnsi="宋体"/>
                <w:color w:val="000000"/>
                <w:szCs w:val="21"/>
              </w:rPr>
              <w:t>崩解仪</w:t>
            </w:r>
            <w:r>
              <w:rPr>
                <w:rFonts w:ascii="宋体" w:hAnsi="宋体"/>
                <w:color w:val="000000"/>
                <w:szCs w:val="21"/>
              </w:rPr>
              <w:t xml:space="preserve"> </w:t>
            </w:r>
          </w:p>
        </w:tc>
        <w:tc>
          <w:tcPr>
            <w:tcW w:w="2843" w:type="dxa"/>
            <w:vMerge w:val="continue"/>
            <w:vAlign w:val="center"/>
          </w:tcPr>
          <w:p w14:paraId="411BBE2D">
            <w:pPr>
              <w:adjustRightInd w:val="0"/>
              <w:snapToGrid w:val="0"/>
              <w:spacing w:line="400" w:lineRule="exact"/>
              <w:rPr>
                <w:rFonts w:hint="eastAsia" w:ascii="宋体" w:hAnsi="宋体"/>
                <w:color w:val="000000"/>
                <w:szCs w:val="21"/>
              </w:rPr>
            </w:pPr>
          </w:p>
        </w:tc>
        <w:tc>
          <w:tcPr>
            <w:tcW w:w="719" w:type="dxa"/>
            <w:vAlign w:val="center"/>
          </w:tcPr>
          <w:p w14:paraId="2DC74DF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574E1AC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290" w:type="dxa"/>
            <w:vMerge w:val="continue"/>
            <w:vAlign w:val="center"/>
          </w:tcPr>
          <w:p w14:paraId="2B7A65B7">
            <w:pPr>
              <w:adjustRightInd w:val="0"/>
              <w:snapToGrid w:val="0"/>
              <w:spacing w:line="400" w:lineRule="exact"/>
              <w:jc w:val="center"/>
              <w:rPr>
                <w:rFonts w:hint="eastAsia" w:ascii="宋体" w:hAnsi="宋体"/>
                <w:color w:val="000000"/>
                <w:szCs w:val="21"/>
              </w:rPr>
            </w:pPr>
          </w:p>
        </w:tc>
      </w:tr>
      <w:tr w14:paraId="50CF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58123B7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w:t>
            </w:r>
          </w:p>
        </w:tc>
        <w:tc>
          <w:tcPr>
            <w:tcW w:w="1980" w:type="dxa"/>
            <w:vAlign w:val="bottom"/>
          </w:tcPr>
          <w:p w14:paraId="1B9D00B7">
            <w:pPr>
              <w:adjustRightInd w:val="0"/>
              <w:snapToGrid w:val="0"/>
              <w:spacing w:line="400" w:lineRule="exact"/>
              <w:rPr>
                <w:rFonts w:hint="eastAsia" w:ascii="宋体" w:hAnsi="宋体"/>
                <w:color w:val="000000"/>
                <w:szCs w:val="21"/>
              </w:rPr>
            </w:pPr>
            <w:r>
              <w:rPr>
                <w:rFonts w:hint="eastAsia" w:ascii="宋体" w:hAnsi="宋体"/>
                <w:color w:val="000000"/>
                <w:szCs w:val="21"/>
              </w:rPr>
              <w:t>溶出仪</w:t>
            </w:r>
          </w:p>
        </w:tc>
        <w:tc>
          <w:tcPr>
            <w:tcW w:w="2843" w:type="dxa"/>
            <w:vMerge w:val="continue"/>
            <w:vAlign w:val="center"/>
          </w:tcPr>
          <w:p w14:paraId="03FEFAE8">
            <w:pPr>
              <w:adjustRightInd w:val="0"/>
              <w:snapToGrid w:val="0"/>
              <w:spacing w:line="400" w:lineRule="exact"/>
              <w:rPr>
                <w:rFonts w:hint="eastAsia" w:ascii="宋体" w:hAnsi="宋体"/>
                <w:color w:val="000000"/>
                <w:szCs w:val="21"/>
              </w:rPr>
            </w:pPr>
          </w:p>
        </w:tc>
        <w:tc>
          <w:tcPr>
            <w:tcW w:w="719" w:type="dxa"/>
            <w:vAlign w:val="center"/>
          </w:tcPr>
          <w:p w14:paraId="7A18515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1F11497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290" w:type="dxa"/>
            <w:vMerge w:val="continue"/>
            <w:vAlign w:val="center"/>
          </w:tcPr>
          <w:p w14:paraId="5904AC97">
            <w:pPr>
              <w:adjustRightInd w:val="0"/>
              <w:snapToGrid w:val="0"/>
              <w:spacing w:line="400" w:lineRule="exact"/>
              <w:jc w:val="center"/>
              <w:rPr>
                <w:rFonts w:hint="eastAsia" w:ascii="宋体" w:hAnsi="宋体"/>
                <w:color w:val="000000"/>
                <w:szCs w:val="21"/>
              </w:rPr>
            </w:pPr>
          </w:p>
        </w:tc>
      </w:tr>
      <w:tr w14:paraId="2A79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7CB6EA5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7</w:t>
            </w:r>
          </w:p>
        </w:tc>
        <w:tc>
          <w:tcPr>
            <w:tcW w:w="1980" w:type="dxa"/>
            <w:vAlign w:val="center"/>
          </w:tcPr>
          <w:p w14:paraId="17AE9C18">
            <w:pPr>
              <w:adjustRightInd w:val="0"/>
              <w:snapToGrid w:val="0"/>
              <w:spacing w:line="400" w:lineRule="exact"/>
              <w:rPr>
                <w:rFonts w:hint="eastAsia" w:ascii="宋体" w:hAnsi="宋体"/>
                <w:color w:val="000000"/>
                <w:szCs w:val="21"/>
              </w:rPr>
            </w:pPr>
            <w:r>
              <w:rPr>
                <w:rFonts w:hint="eastAsia" w:ascii="宋体" w:hAnsi="宋体"/>
                <w:color w:val="000000"/>
                <w:szCs w:val="21"/>
              </w:rPr>
              <w:t>紫外-可见分光光度计</w:t>
            </w:r>
          </w:p>
        </w:tc>
        <w:tc>
          <w:tcPr>
            <w:tcW w:w="2843" w:type="dxa"/>
            <w:vAlign w:val="center"/>
          </w:tcPr>
          <w:p w14:paraId="47819835">
            <w:pPr>
              <w:adjustRightInd w:val="0"/>
              <w:snapToGrid w:val="0"/>
              <w:spacing w:line="400" w:lineRule="exact"/>
              <w:rPr>
                <w:rFonts w:hint="eastAsia" w:ascii="宋体" w:hAnsi="宋体"/>
                <w:color w:val="000000"/>
                <w:szCs w:val="21"/>
              </w:rPr>
            </w:pPr>
            <w:r>
              <w:rPr>
                <w:rFonts w:hint="eastAsia" w:ascii="宋体" w:hAnsi="宋体"/>
                <w:color w:val="000000"/>
                <w:szCs w:val="21"/>
              </w:rPr>
              <w:t>测定药物含量</w:t>
            </w:r>
          </w:p>
        </w:tc>
        <w:tc>
          <w:tcPr>
            <w:tcW w:w="719" w:type="dxa"/>
            <w:vAlign w:val="center"/>
          </w:tcPr>
          <w:p w14:paraId="1157429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399E7FE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w:t>
            </w:r>
          </w:p>
        </w:tc>
        <w:tc>
          <w:tcPr>
            <w:tcW w:w="1290" w:type="dxa"/>
            <w:vMerge w:val="continue"/>
            <w:vAlign w:val="center"/>
          </w:tcPr>
          <w:p w14:paraId="4290A220">
            <w:pPr>
              <w:adjustRightInd w:val="0"/>
              <w:snapToGrid w:val="0"/>
              <w:spacing w:line="400" w:lineRule="exact"/>
              <w:jc w:val="center"/>
              <w:rPr>
                <w:rFonts w:hint="eastAsia" w:ascii="宋体" w:hAnsi="宋体"/>
                <w:color w:val="000000"/>
                <w:szCs w:val="21"/>
              </w:rPr>
            </w:pPr>
          </w:p>
        </w:tc>
      </w:tr>
      <w:tr w14:paraId="4BBB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16939C4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8</w:t>
            </w:r>
          </w:p>
        </w:tc>
        <w:tc>
          <w:tcPr>
            <w:tcW w:w="1980" w:type="dxa"/>
            <w:vAlign w:val="center"/>
          </w:tcPr>
          <w:p w14:paraId="1CB0C9A0">
            <w:pPr>
              <w:adjustRightInd w:val="0"/>
              <w:snapToGrid w:val="0"/>
              <w:spacing w:line="400" w:lineRule="exact"/>
              <w:rPr>
                <w:rFonts w:hint="eastAsia" w:ascii="宋体" w:hAnsi="宋体"/>
                <w:color w:val="000000"/>
                <w:szCs w:val="21"/>
              </w:rPr>
            </w:pPr>
            <w:r>
              <w:rPr>
                <w:rFonts w:hint="eastAsia" w:ascii="宋体" w:hAnsi="宋体"/>
                <w:color w:val="000000"/>
                <w:szCs w:val="21"/>
              </w:rPr>
              <w:t>联想商用机电脑</w:t>
            </w:r>
          </w:p>
        </w:tc>
        <w:tc>
          <w:tcPr>
            <w:tcW w:w="2843" w:type="dxa"/>
            <w:vMerge w:val="restart"/>
            <w:vAlign w:val="center"/>
          </w:tcPr>
          <w:p w14:paraId="21C04484">
            <w:pPr>
              <w:adjustRightInd w:val="0"/>
              <w:snapToGrid w:val="0"/>
              <w:spacing w:line="400" w:lineRule="exact"/>
              <w:rPr>
                <w:rFonts w:hint="eastAsia" w:ascii="宋体" w:hAnsi="宋体"/>
                <w:color w:val="000000"/>
                <w:szCs w:val="21"/>
              </w:rPr>
            </w:pPr>
            <w:r>
              <w:rPr>
                <w:rFonts w:hint="eastAsia" w:ascii="宋体" w:hAnsi="宋体"/>
                <w:color w:val="000000"/>
                <w:szCs w:val="21"/>
              </w:rPr>
              <w:t>进行多媒体教学</w:t>
            </w:r>
          </w:p>
        </w:tc>
        <w:tc>
          <w:tcPr>
            <w:tcW w:w="719" w:type="dxa"/>
            <w:vAlign w:val="center"/>
          </w:tcPr>
          <w:p w14:paraId="5ED487B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70AA8AA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290" w:type="dxa"/>
            <w:vMerge w:val="continue"/>
            <w:vAlign w:val="center"/>
          </w:tcPr>
          <w:p w14:paraId="095B65D3">
            <w:pPr>
              <w:adjustRightInd w:val="0"/>
              <w:snapToGrid w:val="0"/>
              <w:spacing w:line="400" w:lineRule="exact"/>
              <w:jc w:val="center"/>
              <w:rPr>
                <w:rFonts w:hint="eastAsia" w:ascii="宋体" w:hAnsi="宋体"/>
                <w:color w:val="000000"/>
                <w:szCs w:val="21"/>
              </w:rPr>
            </w:pPr>
          </w:p>
        </w:tc>
      </w:tr>
      <w:tr w14:paraId="4846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6E54977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9</w:t>
            </w:r>
          </w:p>
        </w:tc>
        <w:tc>
          <w:tcPr>
            <w:tcW w:w="1980" w:type="dxa"/>
            <w:vAlign w:val="center"/>
          </w:tcPr>
          <w:p w14:paraId="4C4E3866">
            <w:pPr>
              <w:adjustRightInd w:val="0"/>
              <w:snapToGrid w:val="0"/>
              <w:spacing w:line="400" w:lineRule="exact"/>
              <w:rPr>
                <w:rFonts w:hint="eastAsia" w:ascii="宋体" w:hAnsi="宋体"/>
                <w:color w:val="000000"/>
                <w:szCs w:val="21"/>
              </w:rPr>
            </w:pPr>
            <w:r>
              <w:rPr>
                <w:rFonts w:hint="eastAsia" w:ascii="宋体" w:hAnsi="宋体"/>
                <w:color w:val="000000"/>
                <w:szCs w:val="21"/>
              </w:rPr>
              <w:t>多媒体交互电子黑板</w:t>
            </w:r>
          </w:p>
        </w:tc>
        <w:tc>
          <w:tcPr>
            <w:tcW w:w="2843" w:type="dxa"/>
            <w:vMerge w:val="continue"/>
            <w:vAlign w:val="center"/>
          </w:tcPr>
          <w:p w14:paraId="64FD0BDF">
            <w:pPr>
              <w:adjustRightInd w:val="0"/>
              <w:snapToGrid w:val="0"/>
              <w:spacing w:line="400" w:lineRule="exact"/>
              <w:rPr>
                <w:rFonts w:hint="eastAsia" w:ascii="宋体" w:hAnsi="宋体"/>
                <w:color w:val="000000"/>
                <w:szCs w:val="21"/>
              </w:rPr>
            </w:pPr>
          </w:p>
        </w:tc>
        <w:tc>
          <w:tcPr>
            <w:tcW w:w="719" w:type="dxa"/>
            <w:vAlign w:val="center"/>
          </w:tcPr>
          <w:p w14:paraId="1A931C0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69FB45A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290" w:type="dxa"/>
            <w:vMerge w:val="continue"/>
            <w:vAlign w:val="center"/>
          </w:tcPr>
          <w:p w14:paraId="18BE272C">
            <w:pPr>
              <w:adjustRightInd w:val="0"/>
              <w:snapToGrid w:val="0"/>
              <w:spacing w:line="400" w:lineRule="exact"/>
              <w:jc w:val="center"/>
              <w:rPr>
                <w:rFonts w:hint="eastAsia" w:ascii="宋体" w:hAnsi="宋体"/>
                <w:color w:val="000000"/>
                <w:szCs w:val="21"/>
              </w:rPr>
            </w:pPr>
          </w:p>
        </w:tc>
      </w:tr>
      <w:tr w14:paraId="2EB3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788F1F7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1980" w:type="dxa"/>
            <w:vAlign w:val="center"/>
          </w:tcPr>
          <w:p w14:paraId="40B6B9E2">
            <w:pPr>
              <w:adjustRightInd w:val="0"/>
              <w:snapToGrid w:val="0"/>
              <w:spacing w:line="400" w:lineRule="exact"/>
              <w:rPr>
                <w:rFonts w:hint="eastAsia" w:ascii="宋体" w:hAnsi="宋体"/>
                <w:color w:val="000000"/>
                <w:szCs w:val="21"/>
              </w:rPr>
            </w:pPr>
            <w:r>
              <w:rPr>
                <w:rFonts w:hint="eastAsia" w:ascii="宋体" w:hAnsi="宋体"/>
                <w:color w:val="000000"/>
                <w:szCs w:val="21"/>
              </w:rPr>
              <w:t>网线、HUB等</w:t>
            </w:r>
          </w:p>
        </w:tc>
        <w:tc>
          <w:tcPr>
            <w:tcW w:w="2843" w:type="dxa"/>
            <w:vMerge w:val="continue"/>
            <w:vAlign w:val="center"/>
          </w:tcPr>
          <w:p w14:paraId="520CD3BC">
            <w:pPr>
              <w:adjustRightInd w:val="0"/>
              <w:snapToGrid w:val="0"/>
              <w:spacing w:line="400" w:lineRule="exact"/>
              <w:rPr>
                <w:rFonts w:hint="eastAsia" w:ascii="宋体" w:hAnsi="宋体"/>
                <w:color w:val="000000"/>
                <w:szCs w:val="21"/>
              </w:rPr>
            </w:pPr>
          </w:p>
        </w:tc>
        <w:tc>
          <w:tcPr>
            <w:tcW w:w="719" w:type="dxa"/>
            <w:vAlign w:val="center"/>
          </w:tcPr>
          <w:p w14:paraId="7BF03C8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40B4E85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290" w:type="dxa"/>
            <w:vMerge w:val="continue"/>
            <w:vAlign w:val="center"/>
          </w:tcPr>
          <w:p w14:paraId="5B33335D">
            <w:pPr>
              <w:adjustRightInd w:val="0"/>
              <w:snapToGrid w:val="0"/>
              <w:spacing w:line="400" w:lineRule="exact"/>
              <w:jc w:val="center"/>
              <w:rPr>
                <w:rFonts w:hint="eastAsia" w:ascii="宋体" w:hAnsi="宋体"/>
                <w:color w:val="000000"/>
                <w:szCs w:val="21"/>
              </w:rPr>
            </w:pPr>
          </w:p>
        </w:tc>
      </w:tr>
      <w:tr w14:paraId="4DBB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5E117E6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11</w:t>
            </w:r>
          </w:p>
        </w:tc>
        <w:tc>
          <w:tcPr>
            <w:tcW w:w="1980" w:type="dxa"/>
            <w:vAlign w:val="center"/>
          </w:tcPr>
          <w:p w14:paraId="0B1829E5">
            <w:pPr>
              <w:adjustRightInd w:val="0"/>
              <w:snapToGrid w:val="0"/>
              <w:spacing w:line="400" w:lineRule="exact"/>
              <w:rPr>
                <w:rFonts w:hint="eastAsia" w:ascii="宋体" w:hAnsi="宋体"/>
                <w:color w:val="000000"/>
                <w:szCs w:val="21"/>
              </w:rPr>
            </w:pPr>
            <w:r>
              <w:rPr>
                <w:rFonts w:hint="eastAsia" w:ascii="宋体" w:hAnsi="宋体"/>
                <w:color w:val="000000"/>
                <w:szCs w:val="21"/>
              </w:rPr>
              <w:t>扭力天平</w:t>
            </w:r>
          </w:p>
        </w:tc>
        <w:tc>
          <w:tcPr>
            <w:tcW w:w="2843" w:type="dxa"/>
            <w:vMerge w:val="restart"/>
            <w:vAlign w:val="center"/>
          </w:tcPr>
          <w:p w14:paraId="4BC823BF">
            <w:pPr>
              <w:adjustRightInd w:val="0"/>
              <w:snapToGrid w:val="0"/>
              <w:spacing w:line="400" w:lineRule="exact"/>
              <w:rPr>
                <w:rFonts w:hint="eastAsia" w:ascii="宋体" w:hAnsi="宋体"/>
                <w:color w:val="000000"/>
                <w:szCs w:val="21"/>
              </w:rPr>
            </w:pPr>
            <w:r>
              <w:rPr>
                <w:rFonts w:hint="eastAsia" w:ascii="宋体" w:hAnsi="宋体"/>
                <w:color w:val="000000"/>
                <w:szCs w:val="21"/>
              </w:rPr>
              <w:t>测定片重差异或装量差异</w:t>
            </w:r>
          </w:p>
        </w:tc>
        <w:tc>
          <w:tcPr>
            <w:tcW w:w="719" w:type="dxa"/>
            <w:vAlign w:val="center"/>
          </w:tcPr>
          <w:p w14:paraId="69CB48B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6D6991D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290" w:type="dxa"/>
            <w:vMerge w:val="continue"/>
            <w:vAlign w:val="center"/>
          </w:tcPr>
          <w:p w14:paraId="1153BACF">
            <w:pPr>
              <w:adjustRightInd w:val="0"/>
              <w:snapToGrid w:val="0"/>
              <w:spacing w:line="400" w:lineRule="exact"/>
              <w:jc w:val="center"/>
              <w:rPr>
                <w:rFonts w:hint="eastAsia" w:ascii="宋体" w:hAnsi="宋体"/>
                <w:color w:val="000000"/>
                <w:szCs w:val="21"/>
              </w:rPr>
            </w:pPr>
          </w:p>
        </w:tc>
      </w:tr>
      <w:tr w14:paraId="1CF7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dxa"/>
            <w:vAlign w:val="center"/>
          </w:tcPr>
          <w:p w14:paraId="4F9A02F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12</w:t>
            </w:r>
          </w:p>
        </w:tc>
        <w:tc>
          <w:tcPr>
            <w:tcW w:w="1980" w:type="dxa"/>
            <w:vAlign w:val="bottom"/>
          </w:tcPr>
          <w:p w14:paraId="352803FC">
            <w:pPr>
              <w:adjustRightInd w:val="0"/>
              <w:snapToGrid w:val="0"/>
              <w:spacing w:line="400" w:lineRule="exact"/>
              <w:rPr>
                <w:rFonts w:hint="eastAsia" w:ascii="宋体" w:hAnsi="宋体"/>
                <w:color w:val="000000"/>
                <w:szCs w:val="21"/>
              </w:rPr>
            </w:pPr>
            <w:r>
              <w:rPr>
                <w:rFonts w:hint="eastAsia" w:ascii="宋体" w:hAnsi="宋体"/>
                <w:color w:val="000000"/>
                <w:szCs w:val="21"/>
              </w:rPr>
              <w:t>电子分析天平</w:t>
            </w:r>
          </w:p>
        </w:tc>
        <w:tc>
          <w:tcPr>
            <w:tcW w:w="2843" w:type="dxa"/>
            <w:vMerge w:val="continue"/>
            <w:vAlign w:val="center"/>
          </w:tcPr>
          <w:p w14:paraId="1C2B1378">
            <w:pPr>
              <w:adjustRightInd w:val="0"/>
              <w:snapToGrid w:val="0"/>
              <w:spacing w:line="400" w:lineRule="exact"/>
              <w:jc w:val="center"/>
              <w:rPr>
                <w:rFonts w:hint="eastAsia" w:ascii="宋体" w:hAnsi="宋体"/>
                <w:color w:val="000000"/>
                <w:szCs w:val="21"/>
              </w:rPr>
            </w:pPr>
          </w:p>
        </w:tc>
        <w:tc>
          <w:tcPr>
            <w:tcW w:w="719" w:type="dxa"/>
            <w:vAlign w:val="center"/>
          </w:tcPr>
          <w:p w14:paraId="15770DE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93" w:type="dxa"/>
            <w:vAlign w:val="center"/>
          </w:tcPr>
          <w:p w14:paraId="783E5AE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290" w:type="dxa"/>
            <w:vMerge w:val="continue"/>
            <w:vAlign w:val="center"/>
          </w:tcPr>
          <w:p w14:paraId="410BB890">
            <w:pPr>
              <w:adjustRightInd w:val="0"/>
              <w:snapToGrid w:val="0"/>
              <w:spacing w:line="400" w:lineRule="exact"/>
              <w:jc w:val="center"/>
              <w:rPr>
                <w:rFonts w:hint="eastAsia" w:ascii="宋体" w:hAnsi="宋体"/>
                <w:color w:val="000000"/>
                <w:szCs w:val="21"/>
              </w:rPr>
            </w:pPr>
          </w:p>
        </w:tc>
      </w:tr>
    </w:tbl>
    <w:p w14:paraId="3005D03B">
      <w:pPr>
        <w:adjustRightInd w:val="0"/>
        <w:snapToGrid w:val="0"/>
        <w:spacing w:line="400" w:lineRule="exact"/>
        <w:rPr>
          <w:rFonts w:hint="eastAsia" w:ascii="宋体" w:hAnsi="宋体"/>
          <w:b/>
          <w:color w:val="000000"/>
          <w:szCs w:val="21"/>
        </w:rPr>
      </w:pPr>
    </w:p>
    <w:p w14:paraId="6BF934A8">
      <w:pPr>
        <w:adjustRightInd w:val="0"/>
        <w:snapToGrid w:val="0"/>
        <w:spacing w:line="400" w:lineRule="exact"/>
        <w:rPr>
          <w:rFonts w:hint="eastAsia" w:ascii="宋体" w:hAnsi="宋体"/>
          <w:b/>
          <w:bCs/>
          <w:szCs w:val="21"/>
        </w:rPr>
      </w:pPr>
      <w:r>
        <w:rPr>
          <w:rFonts w:hint="eastAsia" w:ascii="宋体" w:hAnsi="宋体"/>
          <w:b/>
          <w:bCs/>
          <w:szCs w:val="21"/>
        </w:rPr>
        <w:t>1.4</w:t>
      </w:r>
      <w:r>
        <w:rPr>
          <w:rFonts w:hint="eastAsia" w:ascii="宋体" w:hAnsi="宋体"/>
          <w:b/>
          <w:bCs/>
          <w:szCs w:val="21"/>
          <w:u w:val="single"/>
        </w:rPr>
        <w:t xml:space="preserve"> 药物检验</w:t>
      </w:r>
      <w:r>
        <w:rPr>
          <w:rFonts w:hint="eastAsia" w:ascii="宋体" w:hAnsi="宋体"/>
          <w:b/>
          <w:bCs/>
          <w:szCs w:val="21"/>
        </w:rPr>
        <w:t xml:space="preserve">实训（实验）室 </w:t>
      </w:r>
    </w:p>
    <w:p w14:paraId="73CDF990">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功能：适用于天然药物学、药物分析实训教学使用。</w:t>
      </w:r>
    </w:p>
    <w:p w14:paraId="1F1257E6">
      <w:pPr>
        <w:adjustRightInd w:val="0"/>
        <w:snapToGrid w:val="0"/>
        <w:spacing w:line="400" w:lineRule="exact"/>
        <w:ind w:firstLine="420" w:firstLineChars="200"/>
        <w:jc w:val="center"/>
        <w:rPr>
          <w:rFonts w:hint="eastAsia" w:ascii="宋体" w:hAnsi="宋体"/>
          <w:color w:val="000000"/>
          <w:szCs w:val="21"/>
        </w:rPr>
      </w:pPr>
      <w:r>
        <w:rPr>
          <w:rFonts w:hint="eastAsia" w:ascii="宋体" w:hAnsi="宋体"/>
          <w:color w:val="000000"/>
          <w:szCs w:val="21"/>
        </w:rPr>
        <w:t>表 10药物检验实训室配置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965"/>
        <w:gridCol w:w="2865"/>
        <w:gridCol w:w="690"/>
        <w:gridCol w:w="1155"/>
        <w:gridCol w:w="1320"/>
      </w:tblGrid>
      <w:tr w14:paraId="3754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373AFE5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1965" w:type="dxa"/>
            <w:vAlign w:val="center"/>
          </w:tcPr>
          <w:p w14:paraId="4C42A60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865" w:type="dxa"/>
            <w:vAlign w:val="center"/>
          </w:tcPr>
          <w:p w14:paraId="6AD90A7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690" w:type="dxa"/>
            <w:vAlign w:val="center"/>
          </w:tcPr>
          <w:p w14:paraId="7653302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155" w:type="dxa"/>
            <w:vAlign w:val="center"/>
          </w:tcPr>
          <w:p w14:paraId="612B6FB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320" w:type="dxa"/>
            <w:vAlign w:val="center"/>
          </w:tcPr>
          <w:p w14:paraId="314F9E86">
            <w:pPr>
              <w:adjustRightInd w:val="0"/>
              <w:snapToGrid w:val="0"/>
              <w:spacing w:line="400" w:lineRule="exact"/>
              <w:jc w:val="center"/>
              <w:rPr>
                <w:rFonts w:hint="eastAsia" w:ascii="宋体" w:hAnsi="宋体"/>
                <w:color w:val="000000"/>
                <w:szCs w:val="21"/>
              </w:rPr>
            </w:pPr>
            <w:r>
              <w:rPr>
                <w:rFonts w:hint="eastAsia" w:ascii="宋体" w:hAnsi="宋体"/>
                <w:szCs w:val="21"/>
              </w:rPr>
              <w:t>适用范围（职业（执业）资格、职业鉴定项目）</w:t>
            </w:r>
          </w:p>
        </w:tc>
      </w:tr>
      <w:tr w14:paraId="0A86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6965A8D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965" w:type="dxa"/>
            <w:vAlign w:val="center"/>
          </w:tcPr>
          <w:p w14:paraId="5AAC66CA">
            <w:pPr>
              <w:adjustRightInd w:val="0"/>
              <w:snapToGrid w:val="0"/>
              <w:spacing w:line="400" w:lineRule="exact"/>
              <w:rPr>
                <w:rFonts w:hint="eastAsia" w:ascii="宋体" w:hAnsi="宋体"/>
                <w:color w:val="000000"/>
                <w:szCs w:val="21"/>
              </w:rPr>
            </w:pPr>
            <w:r>
              <w:rPr>
                <w:rFonts w:hint="eastAsia" w:ascii="宋体" w:hAnsi="宋体"/>
                <w:color w:val="000000"/>
                <w:szCs w:val="21"/>
              </w:rPr>
              <w:t>可见分光光度计</w:t>
            </w:r>
          </w:p>
        </w:tc>
        <w:tc>
          <w:tcPr>
            <w:tcW w:w="2865" w:type="dxa"/>
            <w:vMerge w:val="restart"/>
            <w:vAlign w:val="center"/>
          </w:tcPr>
          <w:p w14:paraId="56259EC5">
            <w:pPr>
              <w:adjustRightInd w:val="0"/>
              <w:snapToGrid w:val="0"/>
              <w:spacing w:line="400" w:lineRule="exact"/>
              <w:rPr>
                <w:rFonts w:hint="eastAsia" w:ascii="宋体" w:hAnsi="宋体"/>
                <w:color w:val="000000"/>
                <w:szCs w:val="21"/>
              </w:rPr>
            </w:pPr>
            <w:r>
              <w:rPr>
                <w:rFonts w:hint="eastAsia" w:ascii="宋体" w:hAnsi="宋体"/>
                <w:color w:val="000000"/>
                <w:szCs w:val="21"/>
              </w:rPr>
              <w:t>测定溶液的浓度或物质含量、杂质限量测定</w:t>
            </w:r>
          </w:p>
        </w:tc>
        <w:tc>
          <w:tcPr>
            <w:tcW w:w="690" w:type="dxa"/>
            <w:vAlign w:val="center"/>
          </w:tcPr>
          <w:p w14:paraId="3374234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26E9CBB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20" w:type="dxa"/>
            <w:vMerge w:val="restart"/>
            <w:vAlign w:val="center"/>
          </w:tcPr>
          <w:p w14:paraId="0D75DAE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药物检验工</w:t>
            </w:r>
          </w:p>
          <w:p w14:paraId="70158A93">
            <w:pPr>
              <w:adjustRightInd w:val="0"/>
              <w:snapToGrid w:val="0"/>
              <w:spacing w:line="400" w:lineRule="exact"/>
              <w:jc w:val="center"/>
              <w:rPr>
                <w:rFonts w:hint="eastAsia" w:ascii="宋体" w:hAnsi="宋体"/>
                <w:szCs w:val="21"/>
              </w:rPr>
            </w:pPr>
            <w:r>
              <w:rPr>
                <w:rFonts w:hint="eastAsia" w:ascii="宋体" w:hAnsi="宋体"/>
                <w:szCs w:val="21"/>
              </w:rPr>
              <w:t>药学初级师</w:t>
            </w:r>
          </w:p>
          <w:p w14:paraId="4DE81FE8">
            <w:pPr>
              <w:adjustRightInd w:val="0"/>
              <w:snapToGrid w:val="0"/>
              <w:spacing w:line="400" w:lineRule="exact"/>
              <w:jc w:val="center"/>
              <w:rPr>
                <w:rFonts w:hint="eastAsia" w:ascii="宋体" w:hAnsi="宋体"/>
                <w:color w:val="000000"/>
                <w:szCs w:val="21"/>
              </w:rPr>
            </w:pPr>
            <w:r>
              <w:rPr>
                <w:rFonts w:hint="eastAsia" w:ascii="宋体" w:hAnsi="宋体"/>
                <w:szCs w:val="21"/>
              </w:rPr>
              <w:t>执业药师</w:t>
            </w:r>
          </w:p>
        </w:tc>
      </w:tr>
      <w:tr w14:paraId="155A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64DB366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965" w:type="dxa"/>
            <w:vAlign w:val="center"/>
          </w:tcPr>
          <w:p w14:paraId="196E5105">
            <w:pPr>
              <w:adjustRightInd w:val="0"/>
              <w:snapToGrid w:val="0"/>
              <w:spacing w:line="400" w:lineRule="exact"/>
              <w:rPr>
                <w:rFonts w:hint="eastAsia" w:ascii="宋体" w:hAnsi="宋体"/>
                <w:color w:val="000000"/>
                <w:szCs w:val="21"/>
              </w:rPr>
            </w:pPr>
            <w:r>
              <w:rPr>
                <w:rFonts w:hint="eastAsia" w:ascii="宋体" w:hAnsi="宋体"/>
                <w:color w:val="000000"/>
                <w:szCs w:val="21"/>
              </w:rPr>
              <w:t>紫外--可见分光光度计</w:t>
            </w:r>
          </w:p>
        </w:tc>
        <w:tc>
          <w:tcPr>
            <w:tcW w:w="2865" w:type="dxa"/>
            <w:vMerge w:val="continue"/>
            <w:vAlign w:val="center"/>
          </w:tcPr>
          <w:p w14:paraId="1A5FC970">
            <w:pPr>
              <w:adjustRightInd w:val="0"/>
              <w:snapToGrid w:val="0"/>
              <w:spacing w:line="400" w:lineRule="exact"/>
              <w:rPr>
                <w:rFonts w:hint="eastAsia" w:ascii="宋体" w:hAnsi="宋体"/>
                <w:color w:val="000000"/>
                <w:szCs w:val="21"/>
              </w:rPr>
            </w:pPr>
          </w:p>
        </w:tc>
        <w:tc>
          <w:tcPr>
            <w:tcW w:w="690" w:type="dxa"/>
            <w:vAlign w:val="center"/>
          </w:tcPr>
          <w:p w14:paraId="7A0890A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3859583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320" w:type="dxa"/>
            <w:vMerge w:val="continue"/>
            <w:vAlign w:val="center"/>
          </w:tcPr>
          <w:p w14:paraId="3CCC0C2A">
            <w:pPr>
              <w:adjustRightInd w:val="0"/>
              <w:snapToGrid w:val="0"/>
              <w:spacing w:line="400" w:lineRule="exact"/>
              <w:jc w:val="center"/>
              <w:rPr>
                <w:rFonts w:hint="eastAsia" w:ascii="宋体" w:hAnsi="宋体"/>
                <w:color w:val="000000"/>
                <w:szCs w:val="21"/>
              </w:rPr>
            </w:pPr>
          </w:p>
        </w:tc>
      </w:tr>
      <w:tr w14:paraId="31B0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2F8CDAC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965" w:type="dxa"/>
            <w:vAlign w:val="center"/>
          </w:tcPr>
          <w:p w14:paraId="7D83558E">
            <w:pPr>
              <w:adjustRightInd w:val="0"/>
              <w:snapToGrid w:val="0"/>
              <w:spacing w:line="400" w:lineRule="exact"/>
              <w:rPr>
                <w:rFonts w:hint="eastAsia" w:ascii="宋体" w:hAnsi="宋体"/>
                <w:color w:val="000000"/>
                <w:szCs w:val="21"/>
              </w:rPr>
            </w:pPr>
            <w:r>
              <w:rPr>
                <w:rFonts w:hint="eastAsia" w:ascii="宋体" w:hAnsi="宋体"/>
                <w:color w:val="000000"/>
                <w:szCs w:val="21"/>
              </w:rPr>
              <w:t>气相色谱仪</w:t>
            </w:r>
          </w:p>
        </w:tc>
        <w:tc>
          <w:tcPr>
            <w:tcW w:w="2865" w:type="dxa"/>
            <w:vMerge w:val="continue"/>
            <w:vAlign w:val="center"/>
          </w:tcPr>
          <w:p w14:paraId="572C04A5">
            <w:pPr>
              <w:adjustRightInd w:val="0"/>
              <w:snapToGrid w:val="0"/>
              <w:spacing w:line="400" w:lineRule="exact"/>
              <w:rPr>
                <w:rFonts w:hint="eastAsia" w:ascii="宋体" w:hAnsi="宋体"/>
                <w:color w:val="000000"/>
                <w:szCs w:val="21"/>
              </w:rPr>
            </w:pPr>
          </w:p>
        </w:tc>
        <w:tc>
          <w:tcPr>
            <w:tcW w:w="690" w:type="dxa"/>
            <w:vAlign w:val="center"/>
          </w:tcPr>
          <w:p w14:paraId="1A15295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3AD15B9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20" w:type="dxa"/>
            <w:vMerge w:val="continue"/>
            <w:vAlign w:val="center"/>
          </w:tcPr>
          <w:p w14:paraId="00898D7F">
            <w:pPr>
              <w:adjustRightInd w:val="0"/>
              <w:snapToGrid w:val="0"/>
              <w:spacing w:line="400" w:lineRule="exact"/>
              <w:jc w:val="center"/>
              <w:rPr>
                <w:rFonts w:hint="eastAsia" w:ascii="宋体" w:hAnsi="宋体"/>
                <w:color w:val="000000"/>
                <w:szCs w:val="21"/>
              </w:rPr>
            </w:pPr>
          </w:p>
        </w:tc>
      </w:tr>
      <w:tr w14:paraId="5B78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tcBorders>
              <w:bottom w:val="single" w:color="auto" w:sz="4" w:space="0"/>
            </w:tcBorders>
            <w:vAlign w:val="center"/>
          </w:tcPr>
          <w:p w14:paraId="1FF3DCA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1965" w:type="dxa"/>
            <w:tcBorders>
              <w:bottom w:val="single" w:color="auto" w:sz="4" w:space="0"/>
            </w:tcBorders>
            <w:vAlign w:val="center"/>
          </w:tcPr>
          <w:p w14:paraId="1E92ED66">
            <w:pPr>
              <w:adjustRightInd w:val="0"/>
              <w:snapToGrid w:val="0"/>
              <w:spacing w:line="400" w:lineRule="exact"/>
              <w:rPr>
                <w:rFonts w:hint="eastAsia" w:ascii="宋体" w:hAnsi="宋体"/>
                <w:color w:val="000000"/>
                <w:szCs w:val="21"/>
              </w:rPr>
            </w:pPr>
            <w:r>
              <w:rPr>
                <w:rFonts w:hint="eastAsia" w:ascii="宋体" w:hAnsi="宋体"/>
                <w:color w:val="000000"/>
                <w:szCs w:val="21"/>
              </w:rPr>
              <w:t>高校液相色谱仪</w:t>
            </w:r>
          </w:p>
        </w:tc>
        <w:tc>
          <w:tcPr>
            <w:tcW w:w="2865" w:type="dxa"/>
            <w:vMerge w:val="continue"/>
            <w:vAlign w:val="center"/>
          </w:tcPr>
          <w:p w14:paraId="20092C9E">
            <w:pPr>
              <w:adjustRightInd w:val="0"/>
              <w:snapToGrid w:val="0"/>
              <w:spacing w:line="400" w:lineRule="exact"/>
              <w:rPr>
                <w:rFonts w:hint="eastAsia" w:ascii="宋体" w:hAnsi="宋体"/>
                <w:color w:val="000000"/>
                <w:szCs w:val="21"/>
              </w:rPr>
            </w:pPr>
          </w:p>
        </w:tc>
        <w:tc>
          <w:tcPr>
            <w:tcW w:w="690" w:type="dxa"/>
            <w:vAlign w:val="center"/>
          </w:tcPr>
          <w:p w14:paraId="425297B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5C1B349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320" w:type="dxa"/>
            <w:vMerge w:val="continue"/>
            <w:vAlign w:val="center"/>
          </w:tcPr>
          <w:p w14:paraId="2DD93C54">
            <w:pPr>
              <w:adjustRightInd w:val="0"/>
              <w:snapToGrid w:val="0"/>
              <w:spacing w:line="400" w:lineRule="exact"/>
              <w:jc w:val="center"/>
              <w:rPr>
                <w:rFonts w:hint="eastAsia" w:ascii="宋体" w:hAnsi="宋体"/>
                <w:color w:val="000000"/>
                <w:szCs w:val="21"/>
              </w:rPr>
            </w:pPr>
          </w:p>
        </w:tc>
      </w:tr>
      <w:tr w14:paraId="1361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tcBorders>
              <w:top w:val="nil"/>
            </w:tcBorders>
            <w:vAlign w:val="center"/>
          </w:tcPr>
          <w:p w14:paraId="74EF107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965" w:type="dxa"/>
            <w:vAlign w:val="center"/>
          </w:tcPr>
          <w:p w14:paraId="2D769EEE">
            <w:pPr>
              <w:adjustRightInd w:val="0"/>
              <w:snapToGrid w:val="0"/>
              <w:spacing w:line="400" w:lineRule="exact"/>
              <w:rPr>
                <w:rFonts w:hint="eastAsia" w:ascii="宋体" w:hAnsi="宋体"/>
                <w:color w:val="000000"/>
                <w:szCs w:val="21"/>
              </w:rPr>
            </w:pPr>
            <w:r>
              <w:rPr>
                <w:rFonts w:hint="eastAsia" w:ascii="宋体" w:hAnsi="宋体"/>
                <w:color w:val="000000"/>
                <w:szCs w:val="21"/>
              </w:rPr>
              <w:t>原子吸收仪</w:t>
            </w:r>
          </w:p>
        </w:tc>
        <w:tc>
          <w:tcPr>
            <w:tcW w:w="2865" w:type="dxa"/>
            <w:vMerge w:val="continue"/>
            <w:vAlign w:val="center"/>
          </w:tcPr>
          <w:p w14:paraId="7D7E085B">
            <w:pPr>
              <w:adjustRightInd w:val="0"/>
              <w:snapToGrid w:val="0"/>
              <w:spacing w:line="400" w:lineRule="exact"/>
              <w:rPr>
                <w:rFonts w:hint="eastAsia" w:ascii="宋体" w:hAnsi="宋体"/>
                <w:color w:val="000000"/>
                <w:szCs w:val="21"/>
              </w:rPr>
            </w:pPr>
          </w:p>
        </w:tc>
        <w:tc>
          <w:tcPr>
            <w:tcW w:w="690" w:type="dxa"/>
            <w:vAlign w:val="center"/>
          </w:tcPr>
          <w:p w14:paraId="19322D6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3300925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20" w:type="dxa"/>
            <w:vMerge w:val="continue"/>
            <w:vAlign w:val="center"/>
          </w:tcPr>
          <w:p w14:paraId="01C23F36">
            <w:pPr>
              <w:adjustRightInd w:val="0"/>
              <w:snapToGrid w:val="0"/>
              <w:spacing w:line="400" w:lineRule="exact"/>
              <w:jc w:val="center"/>
              <w:rPr>
                <w:rFonts w:hint="eastAsia" w:ascii="宋体" w:hAnsi="宋体"/>
                <w:color w:val="000000"/>
                <w:szCs w:val="21"/>
              </w:rPr>
            </w:pPr>
          </w:p>
        </w:tc>
      </w:tr>
      <w:tr w14:paraId="2B3B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0FCA0F5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w:t>
            </w:r>
          </w:p>
        </w:tc>
        <w:tc>
          <w:tcPr>
            <w:tcW w:w="1965" w:type="dxa"/>
            <w:vAlign w:val="center"/>
          </w:tcPr>
          <w:p w14:paraId="6925FD1A">
            <w:pPr>
              <w:adjustRightInd w:val="0"/>
              <w:snapToGrid w:val="0"/>
              <w:spacing w:line="400" w:lineRule="exact"/>
              <w:rPr>
                <w:rFonts w:hint="eastAsia" w:ascii="宋体" w:hAnsi="宋体"/>
                <w:color w:val="000000"/>
                <w:szCs w:val="21"/>
              </w:rPr>
            </w:pPr>
            <w:r>
              <w:rPr>
                <w:rFonts w:hint="eastAsia" w:ascii="宋体" w:hAnsi="宋体"/>
                <w:color w:val="000000"/>
                <w:szCs w:val="21"/>
              </w:rPr>
              <w:t>永停滴定仪</w:t>
            </w:r>
          </w:p>
        </w:tc>
        <w:tc>
          <w:tcPr>
            <w:tcW w:w="2865" w:type="dxa"/>
            <w:vMerge w:val="continue"/>
            <w:vAlign w:val="center"/>
          </w:tcPr>
          <w:p w14:paraId="1C24EBBD">
            <w:pPr>
              <w:adjustRightInd w:val="0"/>
              <w:snapToGrid w:val="0"/>
              <w:spacing w:line="400" w:lineRule="exact"/>
              <w:rPr>
                <w:rFonts w:hint="eastAsia" w:ascii="宋体" w:hAnsi="宋体"/>
                <w:color w:val="000000"/>
                <w:szCs w:val="21"/>
              </w:rPr>
            </w:pPr>
          </w:p>
        </w:tc>
        <w:tc>
          <w:tcPr>
            <w:tcW w:w="690" w:type="dxa"/>
            <w:vAlign w:val="center"/>
          </w:tcPr>
          <w:p w14:paraId="26B710C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76E4E02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1320" w:type="dxa"/>
            <w:vMerge w:val="continue"/>
            <w:vAlign w:val="center"/>
          </w:tcPr>
          <w:p w14:paraId="48873D37">
            <w:pPr>
              <w:adjustRightInd w:val="0"/>
              <w:snapToGrid w:val="0"/>
              <w:spacing w:line="400" w:lineRule="exact"/>
              <w:jc w:val="center"/>
              <w:rPr>
                <w:rFonts w:hint="eastAsia" w:ascii="宋体" w:hAnsi="宋体"/>
                <w:color w:val="000000"/>
                <w:szCs w:val="21"/>
              </w:rPr>
            </w:pPr>
          </w:p>
        </w:tc>
      </w:tr>
      <w:tr w14:paraId="6562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32EB598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7</w:t>
            </w:r>
          </w:p>
        </w:tc>
        <w:tc>
          <w:tcPr>
            <w:tcW w:w="1965" w:type="dxa"/>
            <w:vAlign w:val="center"/>
          </w:tcPr>
          <w:p w14:paraId="04B73552">
            <w:pPr>
              <w:adjustRightInd w:val="0"/>
              <w:snapToGrid w:val="0"/>
              <w:spacing w:line="400" w:lineRule="exact"/>
              <w:rPr>
                <w:rFonts w:hint="eastAsia" w:ascii="宋体" w:hAnsi="宋体"/>
                <w:color w:val="000000"/>
                <w:szCs w:val="21"/>
              </w:rPr>
            </w:pPr>
            <w:r>
              <w:rPr>
                <w:rFonts w:hint="eastAsia" w:ascii="宋体" w:hAnsi="宋体"/>
                <w:color w:val="000000"/>
                <w:szCs w:val="21"/>
              </w:rPr>
              <w:t>酸度计</w:t>
            </w:r>
          </w:p>
        </w:tc>
        <w:tc>
          <w:tcPr>
            <w:tcW w:w="2865" w:type="dxa"/>
            <w:vMerge w:val="restart"/>
            <w:vAlign w:val="center"/>
          </w:tcPr>
          <w:p w14:paraId="0D252F6F">
            <w:pPr>
              <w:adjustRightInd w:val="0"/>
              <w:snapToGrid w:val="0"/>
              <w:spacing w:line="400" w:lineRule="exact"/>
              <w:rPr>
                <w:rFonts w:hint="eastAsia" w:ascii="宋体" w:hAnsi="宋体"/>
                <w:color w:val="000000"/>
                <w:szCs w:val="21"/>
              </w:rPr>
            </w:pPr>
            <w:r>
              <w:rPr>
                <w:rFonts w:hint="eastAsia" w:ascii="宋体" w:hAnsi="宋体"/>
                <w:color w:val="000000"/>
                <w:szCs w:val="21"/>
              </w:rPr>
              <w:t>按照中华人民共和国药典现行版要求测定进行溶液的pH值、物质的旋光度、熔点、折光率、水分的测定</w:t>
            </w:r>
          </w:p>
        </w:tc>
        <w:tc>
          <w:tcPr>
            <w:tcW w:w="690" w:type="dxa"/>
            <w:vAlign w:val="center"/>
          </w:tcPr>
          <w:p w14:paraId="162DFC7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01FC7B9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1320" w:type="dxa"/>
            <w:vMerge w:val="continue"/>
            <w:vAlign w:val="center"/>
          </w:tcPr>
          <w:p w14:paraId="7F8A18F3">
            <w:pPr>
              <w:adjustRightInd w:val="0"/>
              <w:snapToGrid w:val="0"/>
              <w:spacing w:line="400" w:lineRule="exact"/>
              <w:jc w:val="center"/>
              <w:rPr>
                <w:rFonts w:hint="eastAsia" w:ascii="宋体" w:hAnsi="宋体"/>
                <w:color w:val="000000"/>
                <w:szCs w:val="21"/>
              </w:rPr>
            </w:pPr>
          </w:p>
        </w:tc>
      </w:tr>
      <w:tr w14:paraId="0BD4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018282A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8</w:t>
            </w:r>
          </w:p>
        </w:tc>
        <w:tc>
          <w:tcPr>
            <w:tcW w:w="1965" w:type="dxa"/>
            <w:vAlign w:val="center"/>
          </w:tcPr>
          <w:p w14:paraId="472761AA">
            <w:pPr>
              <w:adjustRightInd w:val="0"/>
              <w:snapToGrid w:val="0"/>
              <w:spacing w:line="400" w:lineRule="exact"/>
              <w:rPr>
                <w:rFonts w:hint="eastAsia" w:ascii="宋体" w:hAnsi="宋体"/>
                <w:color w:val="000000"/>
                <w:szCs w:val="21"/>
              </w:rPr>
            </w:pPr>
            <w:r>
              <w:rPr>
                <w:rFonts w:hint="eastAsia" w:ascii="宋体" w:hAnsi="宋体"/>
                <w:color w:val="000000"/>
                <w:szCs w:val="21"/>
              </w:rPr>
              <w:t>数显旋光仪</w:t>
            </w:r>
          </w:p>
        </w:tc>
        <w:tc>
          <w:tcPr>
            <w:tcW w:w="2865" w:type="dxa"/>
            <w:vMerge w:val="continue"/>
            <w:vAlign w:val="center"/>
          </w:tcPr>
          <w:p w14:paraId="1A4C2E1D">
            <w:pPr>
              <w:adjustRightInd w:val="0"/>
              <w:snapToGrid w:val="0"/>
              <w:spacing w:line="400" w:lineRule="exact"/>
              <w:rPr>
                <w:rFonts w:hint="eastAsia" w:ascii="宋体" w:hAnsi="宋体"/>
                <w:color w:val="000000"/>
                <w:szCs w:val="21"/>
              </w:rPr>
            </w:pPr>
          </w:p>
        </w:tc>
        <w:tc>
          <w:tcPr>
            <w:tcW w:w="690" w:type="dxa"/>
            <w:vAlign w:val="center"/>
          </w:tcPr>
          <w:p w14:paraId="7CA8922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0501E10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20" w:type="dxa"/>
            <w:vMerge w:val="continue"/>
            <w:vAlign w:val="center"/>
          </w:tcPr>
          <w:p w14:paraId="5A1DACEC">
            <w:pPr>
              <w:adjustRightInd w:val="0"/>
              <w:snapToGrid w:val="0"/>
              <w:spacing w:line="400" w:lineRule="exact"/>
              <w:jc w:val="center"/>
              <w:rPr>
                <w:rFonts w:hint="eastAsia" w:ascii="宋体" w:hAnsi="宋体"/>
                <w:color w:val="000000"/>
                <w:szCs w:val="21"/>
              </w:rPr>
            </w:pPr>
          </w:p>
        </w:tc>
      </w:tr>
      <w:tr w14:paraId="663F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3E9DBB1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9</w:t>
            </w:r>
          </w:p>
        </w:tc>
        <w:tc>
          <w:tcPr>
            <w:tcW w:w="1965" w:type="dxa"/>
            <w:vAlign w:val="center"/>
          </w:tcPr>
          <w:p w14:paraId="50480854">
            <w:pPr>
              <w:adjustRightInd w:val="0"/>
              <w:snapToGrid w:val="0"/>
              <w:spacing w:line="400" w:lineRule="exact"/>
              <w:rPr>
                <w:rFonts w:hint="eastAsia" w:ascii="宋体" w:hAnsi="宋体"/>
                <w:color w:val="000000"/>
                <w:szCs w:val="21"/>
              </w:rPr>
            </w:pPr>
            <w:r>
              <w:rPr>
                <w:rFonts w:hint="eastAsia" w:ascii="宋体" w:hAnsi="宋体"/>
                <w:color w:val="000000"/>
                <w:szCs w:val="21"/>
              </w:rPr>
              <w:t>熔点测定仪</w:t>
            </w:r>
          </w:p>
        </w:tc>
        <w:tc>
          <w:tcPr>
            <w:tcW w:w="2865" w:type="dxa"/>
            <w:vMerge w:val="continue"/>
            <w:vAlign w:val="center"/>
          </w:tcPr>
          <w:p w14:paraId="077AE9FA">
            <w:pPr>
              <w:adjustRightInd w:val="0"/>
              <w:snapToGrid w:val="0"/>
              <w:spacing w:line="400" w:lineRule="exact"/>
              <w:rPr>
                <w:rFonts w:hint="eastAsia" w:ascii="宋体" w:hAnsi="宋体"/>
                <w:color w:val="000000"/>
                <w:szCs w:val="21"/>
              </w:rPr>
            </w:pPr>
          </w:p>
        </w:tc>
        <w:tc>
          <w:tcPr>
            <w:tcW w:w="690" w:type="dxa"/>
            <w:vAlign w:val="center"/>
          </w:tcPr>
          <w:p w14:paraId="4F4001A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73695A3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20" w:type="dxa"/>
            <w:vMerge w:val="continue"/>
            <w:vAlign w:val="center"/>
          </w:tcPr>
          <w:p w14:paraId="75F15A53">
            <w:pPr>
              <w:adjustRightInd w:val="0"/>
              <w:snapToGrid w:val="0"/>
              <w:spacing w:line="400" w:lineRule="exact"/>
              <w:jc w:val="center"/>
              <w:rPr>
                <w:rFonts w:hint="eastAsia" w:ascii="宋体" w:hAnsi="宋体"/>
                <w:color w:val="000000"/>
                <w:szCs w:val="21"/>
              </w:rPr>
            </w:pPr>
          </w:p>
        </w:tc>
      </w:tr>
      <w:tr w14:paraId="501E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0656001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1965" w:type="dxa"/>
            <w:vAlign w:val="center"/>
          </w:tcPr>
          <w:p w14:paraId="7971BF76">
            <w:pPr>
              <w:adjustRightInd w:val="0"/>
              <w:snapToGrid w:val="0"/>
              <w:spacing w:line="400" w:lineRule="exact"/>
              <w:rPr>
                <w:rFonts w:hint="eastAsia" w:ascii="宋体" w:hAnsi="宋体"/>
                <w:color w:val="000000"/>
                <w:szCs w:val="21"/>
              </w:rPr>
            </w:pPr>
            <w:r>
              <w:rPr>
                <w:rFonts w:hint="eastAsia" w:ascii="宋体" w:hAnsi="宋体"/>
                <w:color w:val="000000"/>
                <w:szCs w:val="21"/>
              </w:rPr>
              <w:t>阿贝折射仪</w:t>
            </w:r>
          </w:p>
        </w:tc>
        <w:tc>
          <w:tcPr>
            <w:tcW w:w="2865" w:type="dxa"/>
            <w:vMerge w:val="continue"/>
            <w:vAlign w:val="center"/>
          </w:tcPr>
          <w:p w14:paraId="363CBFA5">
            <w:pPr>
              <w:adjustRightInd w:val="0"/>
              <w:snapToGrid w:val="0"/>
              <w:spacing w:line="400" w:lineRule="exact"/>
              <w:rPr>
                <w:rFonts w:hint="eastAsia" w:ascii="宋体" w:hAnsi="宋体"/>
                <w:color w:val="000000"/>
                <w:szCs w:val="21"/>
              </w:rPr>
            </w:pPr>
          </w:p>
        </w:tc>
        <w:tc>
          <w:tcPr>
            <w:tcW w:w="690" w:type="dxa"/>
            <w:vAlign w:val="center"/>
          </w:tcPr>
          <w:p w14:paraId="6387E0A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4609DEA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20" w:type="dxa"/>
            <w:vMerge w:val="continue"/>
            <w:vAlign w:val="center"/>
          </w:tcPr>
          <w:p w14:paraId="18B5954C">
            <w:pPr>
              <w:adjustRightInd w:val="0"/>
              <w:snapToGrid w:val="0"/>
              <w:spacing w:line="400" w:lineRule="exact"/>
              <w:jc w:val="center"/>
              <w:rPr>
                <w:rFonts w:hint="eastAsia" w:ascii="宋体" w:hAnsi="宋体"/>
                <w:color w:val="000000"/>
                <w:szCs w:val="21"/>
              </w:rPr>
            </w:pPr>
          </w:p>
        </w:tc>
      </w:tr>
      <w:tr w14:paraId="01A1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0585327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11</w:t>
            </w:r>
          </w:p>
        </w:tc>
        <w:tc>
          <w:tcPr>
            <w:tcW w:w="1965" w:type="dxa"/>
            <w:vAlign w:val="center"/>
          </w:tcPr>
          <w:p w14:paraId="0A0C90C1">
            <w:pPr>
              <w:adjustRightInd w:val="0"/>
              <w:snapToGrid w:val="0"/>
              <w:spacing w:line="400" w:lineRule="exact"/>
              <w:rPr>
                <w:rFonts w:hint="eastAsia" w:ascii="宋体" w:hAnsi="宋体"/>
                <w:color w:val="000000"/>
                <w:szCs w:val="21"/>
              </w:rPr>
            </w:pPr>
            <w:r>
              <w:rPr>
                <w:rFonts w:hint="eastAsia" w:ascii="宋体" w:hAnsi="宋体"/>
                <w:color w:val="000000"/>
                <w:szCs w:val="21"/>
              </w:rPr>
              <w:t>卡式水分测定仪</w:t>
            </w:r>
          </w:p>
        </w:tc>
        <w:tc>
          <w:tcPr>
            <w:tcW w:w="2865" w:type="dxa"/>
            <w:vMerge w:val="continue"/>
            <w:vAlign w:val="center"/>
          </w:tcPr>
          <w:p w14:paraId="4ED239D2">
            <w:pPr>
              <w:adjustRightInd w:val="0"/>
              <w:snapToGrid w:val="0"/>
              <w:spacing w:line="400" w:lineRule="exact"/>
              <w:rPr>
                <w:rFonts w:hint="eastAsia" w:ascii="宋体" w:hAnsi="宋体"/>
                <w:color w:val="000000"/>
                <w:szCs w:val="21"/>
              </w:rPr>
            </w:pPr>
          </w:p>
        </w:tc>
        <w:tc>
          <w:tcPr>
            <w:tcW w:w="690" w:type="dxa"/>
            <w:vAlign w:val="center"/>
          </w:tcPr>
          <w:p w14:paraId="221CCEB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03E2BBA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20" w:type="dxa"/>
            <w:vMerge w:val="continue"/>
            <w:vAlign w:val="center"/>
          </w:tcPr>
          <w:p w14:paraId="34261183">
            <w:pPr>
              <w:adjustRightInd w:val="0"/>
              <w:snapToGrid w:val="0"/>
              <w:spacing w:line="400" w:lineRule="exact"/>
              <w:jc w:val="center"/>
              <w:rPr>
                <w:rFonts w:hint="eastAsia" w:ascii="宋体" w:hAnsi="宋体"/>
                <w:color w:val="000000"/>
                <w:szCs w:val="21"/>
              </w:rPr>
            </w:pPr>
          </w:p>
        </w:tc>
      </w:tr>
      <w:tr w14:paraId="59F0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0928B17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12</w:t>
            </w:r>
          </w:p>
        </w:tc>
        <w:tc>
          <w:tcPr>
            <w:tcW w:w="1965" w:type="dxa"/>
            <w:vAlign w:val="center"/>
          </w:tcPr>
          <w:p w14:paraId="114EE967">
            <w:pPr>
              <w:adjustRightInd w:val="0"/>
              <w:snapToGrid w:val="0"/>
              <w:spacing w:line="400" w:lineRule="exact"/>
              <w:rPr>
                <w:rFonts w:hint="eastAsia" w:ascii="宋体" w:hAnsi="宋体"/>
                <w:color w:val="000000"/>
                <w:szCs w:val="21"/>
              </w:rPr>
            </w:pPr>
            <w:r>
              <w:rPr>
                <w:rFonts w:hint="eastAsia" w:ascii="宋体" w:hAnsi="宋体"/>
                <w:color w:val="000000"/>
                <w:szCs w:val="21"/>
              </w:rPr>
              <w:t>全自动电光天平</w:t>
            </w:r>
          </w:p>
        </w:tc>
        <w:tc>
          <w:tcPr>
            <w:tcW w:w="2865" w:type="dxa"/>
            <w:vMerge w:val="restart"/>
            <w:vAlign w:val="center"/>
          </w:tcPr>
          <w:p w14:paraId="54496F17">
            <w:pPr>
              <w:adjustRightInd w:val="0"/>
              <w:snapToGrid w:val="0"/>
              <w:spacing w:line="400" w:lineRule="exact"/>
              <w:rPr>
                <w:rFonts w:hint="eastAsia" w:ascii="宋体" w:hAnsi="宋体"/>
                <w:color w:val="000000"/>
                <w:szCs w:val="21"/>
              </w:rPr>
            </w:pPr>
            <w:r>
              <w:rPr>
                <w:rFonts w:hint="eastAsia" w:ascii="宋体" w:hAnsi="宋体"/>
                <w:color w:val="000000"/>
                <w:szCs w:val="21"/>
              </w:rPr>
              <w:t>称量操作</w:t>
            </w:r>
          </w:p>
        </w:tc>
        <w:tc>
          <w:tcPr>
            <w:tcW w:w="690" w:type="dxa"/>
            <w:vAlign w:val="center"/>
          </w:tcPr>
          <w:p w14:paraId="006736C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1C7279D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320" w:type="dxa"/>
            <w:vMerge w:val="continue"/>
            <w:vAlign w:val="center"/>
          </w:tcPr>
          <w:p w14:paraId="0AA72D36">
            <w:pPr>
              <w:adjustRightInd w:val="0"/>
              <w:snapToGrid w:val="0"/>
              <w:spacing w:line="400" w:lineRule="exact"/>
              <w:jc w:val="center"/>
              <w:rPr>
                <w:rFonts w:hint="eastAsia" w:ascii="宋体" w:hAnsi="宋体"/>
                <w:color w:val="000000"/>
                <w:szCs w:val="21"/>
              </w:rPr>
            </w:pPr>
          </w:p>
        </w:tc>
      </w:tr>
      <w:tr w14:paraId="2CD7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6FA8B10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13</w:t>
            </w:r>
          </w:p>
        </w:tc>
        <w:tc>
          <w:tcPr>
            <w:tcW w:w="1965" w:type="dxa"/>
            <w:vAlign w:val="center"/>
          </w:tcPr>
          <w:p w14:paraId="32AA9039">
            <w:pPr>
              <w:adjustRightInd w:val="0"/>
              <w:snapToGrid w:val="0"/>
              <w:spacing w:line="400" w:lineRule="exact"/>
              <w:rPr>
                <w:rFonts w:hint="eastAsia" w:ascii="宋体" w:hAnsi="宋体"/>
                <w:color w:val="000000"/>
                <w:szCs w:val="21"/>
              </w:rPr>
            </w:pPr>
            <w:r>
              <w:rPr>
                <w:rFonts w:hint="eastAsia" w:ascii="宋体" w:hAnsi="宋体"/>
                <w:color w:val="000000"/>
                <w:szCs w:val="21"/>
              </w:rPr>
              <w:t>电子分析天平</w:t>
            </w:r>
          </w:p>
        </w:tc>
        <w:tc>
          <w:tcPr>
            <w:tcW w:w="2865" w:type="dxa"/>
            <w:vMerge w:val="continue"/>
            <w:vAlign w:val="center"/>
          </w:tcPr>
          <w:p w14:paraId="096AF2FF">
            <w:pPr>
              <w:adjustRightInd w:val="0"/>
              <w:snapToGrid w:val="0"/>
              <w:spacing w:line="400" w:lineRule="exact"/>
              <w:rPr>
                <w:rFonts w:hint="eastAsia" w:ascii="宋体" w:hAnsi="宋体"/>
                <w:color w:val="000000"/>
                <w:szCs w:val="21"/>
              </w:rPr>
            </w:pPr>
          </w:p>
        </w:tc>
        <w:tc>
          <w:tcPr>
            <w:tcW w:w="690" w:type="dxa"/>
            <w:vAlign w:val="center"/>
          </w:tcPr>
          <w:p w14:paraId="5711B87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7CA6981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320" w:type="dxa"/>
            <w:vMerge w:val="continue"/>
            <w:vAlign w:val="center"/>
          </w:tcPr>
          <w:p w14:paraId="0C4FB5F6">
            <w:pPr>
              <w:adjustRightInd w:val="0"/>
              <w:snapToGrid w:val="0"/>
              <w:spacing w:line="400" w:lineRule="exact"/>
              <w:jc w:val="center"/>
              <w:rPr>
                <w:rFonts w:hint="eastAsia" w:ascii="宋体" w:hAnsi="宋体"/>
                <w:color w:val="000000"/>
                <w:szCs w:val="21"/>
              </w:rPr>
            </w:pPr>
          </w:p>
        </w:tc>
      </w:tr>
      <w:tr w14:paraId="362B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3520AC18">
            <w:pPr>
              <w:adjustRightInd w:val="0"/>
              <w:snapToGrid w:val="0"/>
              <w:spacing w:line="400" w:lineRule="exact"/>
              <w:rPr>
                <w:rFonts w:hint="eastAsia" w:ascii="宋体" w:hAnsi="宋体"/>
                <w:color w:val="000000"/>
                <w:szCs w:val="21"/>
              </w:rPr>
            </w:pPr>
            <w:r>
              <w:rPr>
                <w:rFonts w:hint="eastAsia" w:ascii="宋体" w:hAnsi="宋体"/>
                <w:color w:val="000000"/>
                <w:szCs w:val="21"/>
              </w:rPr>
              <w:t>14</w:t>
            </w:r>
          </w:p>
        </w:tc>
        <w:tc>
          <w:tcPr>
            <w:tcW w:w="1965" w:type="dxa"/>
            <w:vAlign w:val="center"/>
          </w:tcPr>
          <w:p w14:paraId="0DABE80D">
            <w:pPr>
              <w:adjustRightInd w:val="0"/>
              <w:snapToGrid w:val="0"/>
              <w:spacing w:line="400" w:lineRule="exact"/>
              <w:rPr>
                <w:rFonts w:hint="eastAsia" w:ascii="宋体" w:hAnsi="宋体"/>
                <w:color w:val="000000"/>
                <w:szCs w:val="21"/>
              </w:rPr>
            </w:pPr>
            <w:r>
              <w:rPr>
                <w:rFonts w:hint="eastAsia" w:ascii="宋体" w:hAnsi="宋体"/>
                <w:color w:val="000000"/>
                <w:szCs w:val="21"/>
              </w:rPr>
              <w:t>烘箱</w:t>
            </w:r>
          </w:p>
        </w:tc>
        <w:tc>
          <w:tcPr>
            <w:tcW w:w="2865" w:type="dxa"/>
            <w:vAlign w:val="center"/>
          </w:tcPr>
          <w:p w14:paraId="4C17BFE1">
            <w:pPr>
              <w:pStyle w:val="17"/>
              <w:adjustRightInd w:val="0"/>
              <w:snapToGrid w:val="0"/>
              <w:spacing w:line="400" w:lineRule="exact"/>
              <w:rPr>
                <w:rFonts w:hint="eastAsia" w:ascii="宋体" w:hAnsi="宋体"/>
                <w:color w:val="000000"/>
                <w:szCs w:val="21"/>
              </w:rPr>
            </w:pPr>
            <w:r>
              <w:rPr>
                <w:rFonts w:hint="eastAsia" w:ascii="宋体" w:hAnsi="宋体"/>
                <w:color w:val="000000"/>
                <w:szCs w:val="21"/>
              </w:rPr>
              <w:t>干燥</w:t>
            </w:r>
          </w:p>
        </w:tc>
        <w:tc>
          <w:tcPr>
            <w:tcW w:w="690" w:type="dxa"/>
            <w:vAlign w:val="center"/>
          </w:tcPr>
          <w:p w14:paraId="0A680BE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55" w:type="dxa"/>
            <w:vAlign w:val="center"/>
          </w:tcPr>
          <w:p w14:paraId="677DE1E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20" w:type="dxa"/>
            <w:vMerge w:val="continue"/>
            <w:vAlign w:val="center"/>
          </w:tcPr>
          <w:p w14:paraId="4BCC0638">
            <w:pPr>
              <w:adjustRightInd w:val="0"/>
              <w:snapToGrid w:val="0"/>
              <w:spacing w:line="400" w:lineRule="exact"/>
              <w:rPr>
                <w:rFonts w:hint="eastAsia" w:ascii="宋体" w:hAnsi="宋体"/>
                <w:color w:val="000000"/>
                <w:szCs w:val="21"/>
              </w:rPr>
            </w:pPr>
          </w:p>
        </w:tc>
      </w:tr>
      <w:tr w14:paraId="0EB1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 w:type="dxa"/>
            <w:vAlign w:val="center"/>
          </w:tcPr>
          <w:p w14:paraId="1F165D0D">
            <w:pPr>
              <w:adjustRightInd w:val="0"/>
              <w:snapToGrid w:val="0"/>
              <w:spacing w:line="400" w:lineRule="exact"/>
              <w:rPr>
                <w:rFonts w:hint="eastAsia" w:ascii="宋体" w:hAnsi="宋体"/>
                <w:color w:val="000000"/>
                <w:szCs w:val="21"/>
              </w:rPr>
            </w:pPr>
            <w:r>
              <w:rPr>
                <w:rFonts w:hint="eastAsia" w:ascii="宋体" w:hAnsi="宋体"/>
                <w:color w:val="000000"/>
                <w:szCs w:val="21"/>
              </w:rPr>
              <w:t>15</w:t>
            </w:r>
          </w:p>
        </w:tc>
        <w:tc>
          <w:tcPr>
            <w:tcW w:w="1965" w:type="dxa"/>
            <w:vAlign w:val="center"/>
          </w:tcPr>
          <w:p w14:paraId="68B6248A">
            <w:pPr>
              <w:adjustRightInd w:val="0"/>
              <w:snapToGrid w:val="0"/>
              <w:spacing w:line="400" w:lineRule="exact"/>
              <w:rPr>
                <w:rFonts w:hint="eastAsia" w:ascii="宋体" w:hAnsi="宋体"/>
                <w:color w:val="000000"/>
                <w:szCs w:val="21"/>
              </w:rPr>
            </w:pPr>
            <w:r>
              <w:rPr>
                <w:rFonts w:hint="eastAsia" w:ascii="宋体" w:hAnsi="宋体"/>
                <w:color w:val="000000"/>
                <w:szCs w:val="21"/>
              </w:rPr>
              <w:t>冰箱</w:t>
            </w:r>
          </w:p>
        </w:tc>
        <w:tc>
          <w:tcPr>
            <w:tcW w:w="2865" w:type="dxa"/>
            <w:vAlign w:val="center"/>
          </w:tcPr>
          <w:p w14:paraId="35C4D824">
            <w:pPr>
              <w:adjustRightInd w:val="0"/>
              <w:snapToGrid w:val="0"/>
              <w:spacing w:line="400" w:lineRule="exact"/>
              <w:rPr>
                <w:rFonts w:hint="eastAsia" w:ascii="宋体" w:hAnsi="宋体"/>
                <w:color w:val="000000"/>
                <w:szCs w:val="21"/>
              </w:rPr>
            </w:pPr>
            <w:r>
              <w:rPr>
                <w:rFonts w:hint="eastAsia" w:ascii="宋体" w:hAnsi="宋体"/>
                <w:color w:val="000000"/>
                <w:szCs w:val="21"/>
              </w:rPr>
              <w:t>低温保藏试剂或药品</w:t>
            </w:r>
          </w:p>
        </w:tc>
        <w:tc>
          <w:tcPr>
            <w:tcW w:w="690" w:type="dxa"/>
            <w:vAlign w:val="center"/>
          </w:tcPr>
          <w:p w14:paraId="27F21C54">
            <w:pPr>
              <w:adjustRightInd w:val="0"/>
              <w:snapToGrid w:val="0"/>
              <w:spacing w:line="400" w:lineRule="exact"/>
              <w:rPr>
                <w:rFonts w:hint="eastAsia" w:ascii="宋体" w:hAnsi="宋体"/>
                <w:color w:val="000000"/>
                <w:szCs w:val="21"/>
              </w:rPr>
            </w:pPr>
            <w:r>
              <w:rPr>
                <w:rFonts w:hint="eastAsia" w:ascii="宋体" w:hAnsi="宋体"/>
                <w:color w:val="000000"/>
                <w:szCs w:val="21"/>
              </w:rPr>
              <w:t>台</w:t>
            </w:r>
          </w:p>
        </w:tc>
        <w:tc>
          <w:tcPr>
            <w:tcW w:w="1155" w:type="dxa"/>
            <w:vAlign w:val="center"/>
          </w:tcPr>
          <w:p w14:paraId="40B4AD2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20" w:type="dxa"/>
            <w:vMerge w:val="continue"/>
            <w:vAlign w:val="center"/>
          </w:tcPr>
          <w:p w14:paraId="1E3778A7">
            <w:pPr>
              <w:adjustRightInd w:val="0"/>
              <w:snapToGrid w:val="0"/>
              <w:spacing w:line="400" w:lineRule="exact"/>
              <w:jc w:val="center"/>
              <w:rPr>
                <w:rFonts w:hint="eastAsia" w:ascii="宋体" w:hAnsi="宋体"/>
                <w:color w:val="000000"/>
                <w:szCs w:val="21"/>
              </w:rPr>
            </w:pPr>
          </w:p>
        </w:tc>
      </w:tr>
    </w:tbl>
    <w:p w14:paraId="16A81EE8">
      <w:pPr>
        <w:adjustRightInd w:val="0"/>
        <w:snapToGrid w:val="0"/>
        <w:spacing w:line="400" w:lineRule="exact"/>
        <w:ind w:firstLine="480"/>
        <w:rPr>
          <w:rFonts w:hint="eastAsia" w:ascii="宋体" w:hAnsi="宋体"/>
          <w:b/>
          <w:color w:val="000000"/>
          <w:szCs w:val="21"/>
        </w:rPr>
      </w:pPr>
    </w:p>
    <w:p w14:paraId="16A599D1">
      <w:pPr>
        <w:adjustRightInd w:val="0"/>
        <w:snapToGrid w:val="0"/>
        <w:spacing w:line="400" w:lineRule="exact"/>
        <w:rPr>
          <w:rFonts w:hint="eastAsia" w:ascii="宋体" w:hAnsi="宋体"/>
          <w:b/>
          <w:bCs/>
          <w:szCs w:val="21"/>
        </w:rPr>
      </w:pPr>
      <w:r>
        <w:rPr>
          <w:rFonts w:hint="eastAsia" w:ascii="宋体" w:hAnsi="宋体"/>
          <w:b/>
          <w:bCs/>
          <w:szCs w:val="21"/>
        </w:rPr>
        <w:t>1.5</w:t>
      </w:r>
      <w:r>
        <w:rPr>
          <w:rFonts w:hint="eastAsia" w:ascii="宋体" w:hAnsi="宋体"/>
          <w:b/>
          <w:bCs/>
          <w:szCs w:val="21"/>
          <w:u w:val="single"/>
        </w:rPr>
        <w:t xml:space="preserve"> 模拟药房</w:t>
      </w:r>
      <w:r>
        <w:rPr>
          <w:rFonts w:hint="eastAsia" w:ascii="宋体" w:hAnsi="宋体"/>
          <w:b/>
          <w:bCs/>
          <w:szCs w:val="21"/>
        </w:rPr>
        <w:t xml:space="preserve">实训（实验）室 </w:t>
      </w:r>
    </w:p>
    <w:p w14:paraId="0803CBCD">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功能：适用于药品调剂技术、药事管理法规、药品营销学等课程实训教学使用。</w:t>
      </w:r>
    </w:p>
    <w:p w14:paraId="619F7331">
      <w:pPr>
        <w:adjustRightInd w:val="0"/>
        <w:snapToGrid w:val="0"/>
        <w:spacing w:line="400" w:lineRule="exact"/>
        <w:ind w:firstLine="420" w:firstLineChars="200"/>
        <w:jc w:val="center"/>
        <w:rPr>
          <w:rFonts w:hint="eastAsia" w:ascii="宋体" w:hAnsi="宋体"/>
          <w:color w:val="000000"/>
          <w:szCs w:val="21"/>
        </w:rPr>
      </w:pPr>
      <w:r>
        <w:rPr>
          <w:rFonts w:hint="eastAsia" w:ascii="宋体" w:hAnsi="宋体"/>
          <w:color w:val="000000"/>
          <w:szCs w:val="21"/>
        </w:rPr>
        <w:t>表11模拟药房</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965"/>
        <w:gridCol w:w="2865"/>
        <w:gridCol w:w="690"/>
        <w:gridCol w:w="1125"/>
        <w:gridCol w:w="1359"/>
      </w:tblGrid>
      <w:tr w14:paraId="3A93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287619F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1965" w:type="dxa"/>
            <w:vAlign w:val="center"/>
          </w:tcPr>
          <w:p w14:paraId="5C2CEFD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865" w:type="dxa"/>
            <w:vAlign w:val="center"/>
          </w:tcPr>
          <w:p w14:paraId="7D5150B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690" w:type="dxa"/>
            <w:vAlign w:val="center"/>
          </w:tcPr>
          <w:p w14:paraId="4112780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125" w:type="dxa"/>
            <w:vAlign w:val="center"/>
          </w:tcPr>
          <w:p w14:paraId="1EDC6C0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359" w:type="dxa"/>
            <w:vAlign w:val="center"/>
          </w:tcPr>
          <w:p w14:paraId="721AB2BA">
            <w:pPr>
              <w:adjustRightInd w:val="0"/>
              <w:snapToGrid w:val="0"/>
              <w:spacing w:line="400" w:lineRule="exact"/>
              <w:jc w:val="center"/>
              <w:rPr>
                <w:rFonts w:hint="eastAsia" w:ascii="宋体" w:hAnsi="宋体"/>
                <w:color w:val="000000"/>
                <w:szCs w:val="21"/>
              </w:rPr>
            </w:pPr>
            <w:r>
              <w:rPr>
                <w:rFonts w:hint="eastAsia" w:ascii="宋体" w:hAnsi="宋体"/>
                <w:szCs w:val="21"/>
              </w:rPr>
              <w:t>适用范围（职业（执业）资格、职业鉴定项目）</w:t>
            </w:r>
          </w:p>
        </w:tc>
      </w:tr>
      <w:tr w14:paraId="3439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1926194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965" w:type="dxa"/>
            <w:vAlign w:val="center"/>
          </w:tcPr>
          <w:p w14:paraId="1EED4DFA">
            <w:pPr>
              <w:adjustRightInd w:val="0"/>
              <w:snapToGrid w:val="0"/>
              <w:spacing w:line="400" w:lineRule="exact"/>
              <w:rPr>
                <w:rFonts w:hint="eastAsia" w:ascii="宋体" w:hAnsi="宋体"/>
                <w:color w:val="000000"/>
                <w:szCs w:val="21"/>
              </w:rPr>
            </w:pPr>
            <w:r>
              <w:rPr>
                <w:rFonts w:hint="eastAsia" w:ascii="宋体" w:hAnsi="宋体"/>
                <w:color w:val="000000"/>
                <w:szCs w:val="21"/>
              </w:rPr>
              <w:t>防火板玻璃柜台</w:t>
            </w:r>
          </w:p>
        </w:tc>
        <w:tc>
          <w:tcPr>
            <w:tcW w:w="2865" w:type="dxa"/>
            <w:vMerge w:val="restart"/>
            <w:vAlign w:val="center"/>
          </w:tcPr>
          <w:p w14:paraId="442E888B">
            <w:pPr>
              <w:adjustRightInd w:val="0"/>
              <w:snapToGrid w:val="0"/>
              <w:spacing w:line="400" w:lineRule="exact"/>
              <w:rPr>
                <w:rFonts w:hint="eastAsia" w:ascii="宋体" w:hAnsi="宋体"/>
                <w:color w:val="000000"/>
                <w:szCs w:val="21"/>
              </w:rPr>
            </w:pPr>
            <w:r>
              <w:rPr>
                <w:rFonts w:hint="eastAsia" w:ascii="宋体" w:hAnsi="宋体"/>
                <w:color w:val="000000"/>
                <w:szCs w:val="21"/>
              </w:rPr>
              <w:t>进行药品的摆放（按GSP要求）、问病买药、处方调剂等实训。</w:t>
            </w:r>
          </w:p>
        </w:tc>
        <w:tc>
          <w:tcPr>
            <w:tcW w:w="690" w:type="dxa"/>
            <w:vAlign w:val="center"/>
          </w:tcPr>
          <w:p w14:paraId="2FC4844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16BBDFC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59" w:type="dxa"/>
            <w:vMerge w:val="restart"/>
            <w:vAlign w:val="center"/>
          </w:tcPr>
          <w:p w14:paraId="433863ED">
            <w:pPr>
              <w:adjustRightInd w:val="0"/>
              <w:snapToGrid w:val="0"/>
              <w:spacing w:line="400" w:lineRule="exact"/>
              <w:rPr>
                <w:rFonts w:hint="eastAsia" w:ascii="宋体" w:hAnsi="宋体"/>
                <w:color w:val="000000"/>
                <w:szCs w:val="21"/>
              </w:rPr>
            </w:pPr>
            <w:r>
              <w:rPr>
                <w:rFonts w:hint="eastAsia" w:ascii="宋体" w:hAnsi="宋体"/>
                <w:color w:val="000000"/>
                <w:szCs w:val="21"/>
              </w:rPr>
              <w:t>医药商品购销员</w:t>
            </w:r>
          </w:p>
          <w:p w14:paraId="59D577C8">
            <w:pPr>
              <w:adjustRightInd w:val="0"/>
              <w:snapToGrid w:val="0"/>
              <w:spacing w:line="400" w:lineRule="exact"/>
              <w:rPr>
                <w:rFonts w:hint="eastAsia" w:ascii="宋体" w:hAnsi="宋体"/>
                <w:color w:val="000000"/>
                <w:szCs w:val="21"/>
              </w:rPr>
            </w:pPr>
            <w:r>
              <w:rPr>
                <w:rFonts w:hint="eastAsia" w:ascii="宋体" w:hAnsi="宋体"/>
                <w:color w:val="000000"/>
                <w:szCs w:val="21"/>
              </w:rPr>
              <w:t>西药药剂员</w:t>
            </w:r>
          </w:p>
          <w:p w14:paraId="024073DD">
            <w:pPr>
              <w:adjustRightInd w:val="0"/>
              <w:snapToGrid w:val="0"/>
              <w:spacing w:line="400" w:lineRule="exact"/>
              <w:rPr>
                <w:rFonts w:hint="eastAsia" w:ascii="宋体" w:hAnsi="宋体"/>
                <w:color w:val="000000"/>
                <w:szCs w:val="21"/>
              </w:rPr>
            </w:pPr>
            <w:r>
              <w:rPr>
                <w:rFonts w:hint="eastAsia" w:ascii="宋体" w:hAnsi="宋体"/>
                <w:color w:val="000000"/>
                <w:szCs w:val="21"/>
              </w:rPr>
              <w:t>中药调剂员</w:t>
            </w:r>
          </w:p>
          <w:p w14:paraId="0D44A1CF">
            <w:pPr>
              <w:adjustRightInd w:val="0"/>
              <w:snapToGrid w:val="0"/>
              <w:spacing w:line="400" w:lineRule="exact"/>
              <w:jc w:val="center"/>
              <w:rPr>
                <w:rFonts w:hint="eastAsia" w:ascii="宋体" w:hAnsi="宋体"/>
                <w:szCs w:val="21"/>
              </w:rPr>
            </w:pPr>
            <w:r>
              <w:rPr>
                <w:rFonts w:hint="eastAsia" w:ascii="宋体" w:hAnsi="宋体"/>
                <w:szCs w:val="21"/>
              </w:rPr>
              <w:t>药学初级师</w:t>
            </w:r>
          </w:p>
          <w:p w14:paraId="7BB5344E">
            <w:pPr>
              <w:adjustRightInd w:val="0"/>
              <w:snapToGrid w:val="0"/>
              <w:spacing w:line="400" w:lineRule="exact"/>
              <w:rPr>
                <w:rFonts w:hint="eastAsia" w:ascii="宋体" w:hAnsi="宋体"/>
                <w:color w:val="000000"/>
                <w:szCs w:val="21"/>
              </w:rPr>
            </w:pPr>
            <w:r>
              <w:rPr>
                <w:rFonts w:hint="eastAsia" w:ascii="宋体" w:hAnsi="宋体"/>
                <w:szCs w:val="21"/>
              </w:rPr>
              <w:t>执业药师</w:t>
            </w:r>
          </w:p>
        </w:tc>
      </w:tr>
      <w:tr w14:paraId="40E2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6B72148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965" w:type="dxa"/>
            <w:vAlign w:val="center"/>
          </w:tcPr>
          <w:p w14:paraId="1E9DBF3A">
            <w:pPr>
              <w:adjustRightInd w:val="0"/>
              <w:snapToGrid w:val="0"/>
              <w:spacing w:line="400" w:lineRule="exact"/>
              <w:rPr>
                <w:rFonts w:hint="eastAsia" w:ascii="宋体" w:hAnsi="宋体"/>
                <w:color w:val="000000"/>
                <w:szCs w:val="21"/>
              </w:rPr>
            </w:pPr>
            <w:r>
              <w:rPr>
                <w:rFonts w:hint="eastAsia" w:ascii="宋体" w:hAnsi="宋体"/>
                <w:color w:val="000000"/>
                <w:szCs w:val="21"/>
              </w:rPr>
              <w:t>弧形玻璃柜台</w:t>
            </w:r>
          </w:p>
        </w:tc>
        <w:tc>
          <w:tcPr>
            <w:tcW w:w="2865" w:type="dxa"/>
            <w:vMerge w:val="continue"/>
            <w:vAlign w:val="center"/>
          </w:tcPr>
          <w:p w14:paraId="1BA09C7C">
            <w:pPr>
              <w:adjustRightInd w:val="0"/>
              <w:snapToGrid w:val="0"/>
              <w:spacing w:line="400" w:lineRule="exact"/>
              <w:rPr>
                <w:rFonts w:hint="eastAsia" w:ascii="宋体" w:hAnsi="宋体"/>
                <w:color w:val="000000"/>
                <w:szCs w:val="21"/>
              </w:rPr>
            </w:pPr>
          </w:p>
        </w:tc>
        <w:tc>
          <w:tcPr>
            <w:tcW w:w="690" w:type="dxa"/>
            <w:vAlign w:val="center"/>
          </w:tcPr>
          <w:p w14:paraId="0231B9F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0F1AE7D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1359" w:type="dxa"/>
            <w:vMerge w:val="continue"/>
            <w:vAlign w:val="center"/>
          </w:tcPr>
          <w:p w14:paraId="0AE5FABA">
            <w:pPr>
              <w:adjustRightInd w:val="0"/>
              <w:snapToGrid w:val="0"/>
              <w:spacing w:line="400" w:lineRule="exact"/>
              <w:jc w:val="center"/>
              <w:rPr>
                <w:rFonts w:hint="eastAsia" w:ascii="宋体" w:hAnsi="宋体"/>
                <w:color w:val="000000"/>
                <w:szCs w:val="21"/>
              </w:rPr>
            </w:pPr>
          </w:p>
        </w:tc>
      </w:tr>
      <w:tr w14:paraId="2D1F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18CD0A7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965" w:type="dxa"/>
            <w:vAlign w:val="center"/>
          </w:tcPr>
          <w:p w14:paraId="5F5B76A2">
            <w:pPr>
              <w:adjustRightInd w:val="0"/>
              <w:snapToGrid w:val="0"/>
              <w:spacing w:line="400" w:lineRule="exact"/>
              <w:rPr>
                <w:rFonts w:hint="eastAsia" w:ascii="宋体" w:hAnsi="宋体"/>
                <w:color w:val="000000"/>
                <w:szCs w:val="21"/>
              </w:rPr>
            </w:pPr>
            <w:r>
              <w:rPr>
                <w:rFonts w:hint="eastAsia" w:ascii="宋体" w:hAnsi="宋体"/>
                <w:color w:val="000000"/>
                <w:szCs w:val="21"/>
              </w:rPr>
              <w:t>收银柜</w:t>
            </w:r>
          </w:p>
        </w:tc>
        <w:tc>
          <w:tcPr>
            <w:tcW w:w="2865" w:type="dxa"/>
            <w:vMerge w:val="continue"/>
            <w:vAlign w:val="center"/>
          </w:tcPr>
          <w:p w14:paraId="425C305B">
            <w:pPr>
              <w:adjustRightInd w:val="0"/>
              <w:snapToGrid w:val="0"/>
              <w:spacing w:line="400" w:lineRule="exact"/>
              <w:rPr>
                <w:rFonts w:hint="eastAsia" w:ascii="宋体" w:hAnsi="宋体"/>
                <w:color w:val="000000"/>
                <w:szCs w:val="21"/>
              </w:rPr>
            </w:pPr>
          </w:p>
        </w:tc>
        <w:tc>
          <w:tcPr>
            <w:tcW w:w="690" w:type="dxa"/>
            <w:vAlign w:val="center"/>
          </w:tcPr>
          <w:p w14:paraId="086B88B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7AC8D8E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59" w:type="dxa"/>
            <w:vMerge w:val="continue"/>
            <w:vAlign w:val="center"/>
          </w:tcPr>
          <w:p w14:paraId="234ED7D5">
            <w:pPr>
              <w:adjustRightInd w:val="0"/>
              <w:snapToGrid w:val="0"/>
              <w:spacing w:line="400" w:lineRule="exact"/>
              <w:jc w:val="center"/>
              <w:rPr>
                <w:rFonts w:hint="eastAsia" w:ascii="宋体" w:hAnsi="宋体"/>
                <w:color w:val="000000"/>
                <w:szCs w:val="21"/>
              </w:rPr>
            </w:pPr>
          </w:p>
        </w:tc>
      </w:tr>
      <w:tr w14:paraId="15DE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tcBorders>
              <w:bottom w:val="single" w:color="auto" w:sz="4" w:space="0"/>
            </w:tcBorders>
            <w:vAlign w:val="center"/>
          </w:tcPr>
          <w:p w14:paraId="3057583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1965" w:type="dxa"/>
            <w:tcBorders>
              <w:bottom w:val="single" w:color="auto" w:sz="4" w:space="0"/>
            </w:tcBorders>
            <w:vAlign w:val="center"/>
          </w:tcPr>
          <w:p w14:paraId="75D09A8F">
            <w:pPr>
              <w:adjustRightInd w:val="0"/>
              <w:snapToGrid w:val="0"/>
              <w:spacing w:line="400" w:lineRule="exact"/>
              <w:rPr>
                <w:rFonts w:hint="eastAsia" w:ascii="宋体" w:hAnsi="宋体"/>
                <w:color w:val="000000"/>
                <w:szCs w:val="21"/>
              </w:rPr>
            </w:pPr>
            <w:r>
              <w:rPr>
                <w:rFonts w:hint="eastAsia" w:ascii="宋体" w:hAnsi="宋体"/>
                <w:color w:val="000000"/>
                <w:szCs w:val="21"/>
              </w:rPr>
              <w:t>防火板玻璃药品橱</w:t>
            </w:r>
          </w:p>
        </w:tc>
        <w:tc>
          <w:tcPr>
            <w:tcW w:w="2865" w:type="dxa"/>
            <w:vMerge w:val="continue"/>
            <w:vAlign w:val="center"/>
          </w:tcPr>
          <w:p w14:paraId="7AF8403B">
            <w:pPr>
              <w:adjustRightInd w:val="0"/>
              <w:snapToGrid w:val="0"/>
              <w:spacing w:line="400" w:lineRule="exact"/>
              <w:rPr>
                <w:rFonts w:hint="eastAsia" w:ascii="宋体" w:hAnsi="宋体"/>
                <w:color w:val="000000"/>
                <w:szCs w:val="21"/>
              </w:rPr>
            </w:pPr>
          </w:p>
        </w:tc>
        <w:tc>
          <w:tcPr>
            <w:tcW w:w="690" w:type="dxa"/>
            <w:vAlign w:val="center"/>
          </w:tcPr>
          <w:p w14:paraId="76114AA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544AFA1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59" w:type="dxa"/>
            <w:vMerge w:val="continue"/>
            <w:vAlign w:val="center"/>
          </w:tcPr>
          <w:p w14:paraId="0FF93287">
            <w:pPr>
              <w:adjustRightInd w:val="0"/>
              <w:snapToGrid w:val="0"/>
              <w:spacing w:line="400" w:lineRule="exact"/>
              <w:jc w:val="center"/>
              <w:rPr>
                <w:rFonts w:hint="eastAsia" w:ascii="宋体" w:hAnsi="宋体"/>
                <w:color w:val="000000"/>
                <w:szCs w:val="21"/>
              </w:rPr>
            </w:pPr>
          </w:p>
        </w:tc>
      </w:tr>
      <w:tr w14:paraId="3BF2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tcBorders>
              <w:top w:val="nil"/>
            </w:tcBorders>
            <w:vAlign w:val="center"/>
          </w:tcPr>
          <w:p w14:paraId="439515A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965" w:type="dxa"/>
            <w:vAlign w:val="center"/>
          </w:tcPr>
          <w:p w14:paraId="60278680">
            <w:pPr>
              <w:adjustRightInd w:val="0"/>
              <w:snapToGrid w:val="0"/>
              <w:spacing w:line="400" w:lineRule="exact"/>
              <w:rPr>
                <w:rFonts w:hint="eastAsia" w:ascii="宋体" w:hAnsi="宋体"/>
                <w:color w:val="000000"/>
                <w:szCs w:val="21"/>
              </w:rPr>
            </w:pPr>
            <w:r>
              <w:rPr>
                <w:rFonts w:hint="eastAsia" w:ascii="宋体" w:hAnsi="宋体"/>
                <w:color w:val="000000"/>
                <w:szCs w:val="21"/>
              </w:rPr>
              <w:t>玻璃药品橱</w:t>
            </w:r>
          </w:p>
        </w:tc>
        <w:tc>
          <w:tcPr>
            <w:tcW w:w="2865" w:type="dxa"/>
            <w:vMerge w:val="continue"/>
            <w:vAlign w:val="center"/>
          </w:tcPr>
          <w:p w14:paraId="433B660D">
            <w:pPr>
              <w:adjustRightInd w:val="0"/>
              <w:snapToGrid w:val="0"/>
              <w:spacing w:line="400" w:lineRule="exact"/>
              <w:rPr>
                <w:rFonts w:hint="eastAsia" w:ascii="宋体" w:hAnsi="宋体"/>
                <w:color w:val="000000"/>
                <w:szCs w:val="21"/>
              </w:rPr>
            </w:pPr>
          </w:p>
        </w:tc>
        <w:tc>
          <w:tcPr>
            <w:tcW w:w="690" w:type="dxa"/>
            <w:vAlign w:val="center"/>
          </w:tcPr>
          <w:p w14:paraId="3F46B3B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1E48054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359" w:type="dxa"/>
            <w:vMerge w:val="continue"/>
            <w:vAlign w:val="center"/>
          </w:tcPr>
          <w:p w14:paraId="5BB2FF7A">
            <w:pPr>
              <w:adjustRightInd w:val="0"/>
              <w:snapToGrid w:val="0"/>
              <w:spacing w:line="400" w:lineRule="exact"/>
              <w:jc w:val="center"/>
              <w:rPr>
                <w:rFonts w:hint="eastAsia" w:ascii="宋体" w:hAnsi="宋体"/>
                <w:color w:val="000000"/>
                <w:szCs w:val="21"/>
              </w:rPr>
            </w:pPr>
          </w:p>
        </w:tc>
      </w:tr>
      <w:tr w14:paraId="74AE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63079B5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w:t>
            </w:r>
          </w:p>
        </w:tc>
        <w:tc>
          <w:tcPr>
            <w:tcW w:w="1965" w:type="dxa"/>
            <w:vAlign w:val="center"/>
          </w:tcPr>
          <w:p w14:paraId="3C60C3E9">
            <w:pPr>
              <w:adjustRightInd w:val="0"/>
              <w:snapToGrid w:val="0"/>
              <w:spacing w:line="400" w:lineRule="exact"/>
              <w:rPr>
                <w:rFonts w:hint="eastAsia" w:ascii="宋体" w:hAnsi="宋体"/>
                <w:color w:val="000000"/>
                <w:szCs w:val="21"/>
              </w:rPr>
            </w:pPr>
            <w:r>
              <w:rPr>
                <w:rFonts w:hint="eastAsia" w:ascii="宋体" w:hAnsi="宋体"/>
                <w:color w:val="000000"/>
                <w:szCs w:val="21"/>
              </w:rPr>
              <w:t>发药工作台</w:t>
            </w:r>
          </w:p>
        </w:tc>
        <w:tc>
          <w:tcPr>
            <w:tcW w:w="2865" w:type="dxa"/>
            <w:vMerge w:val="continue"/>
            <w:vAlign w:val="center"/>
          </w:tcPr>
          <w:p w14:paraId="3DAF7819">
            <w:pPr>
              <w:adjustRightInd w:val="0"/>
              <w:snapToGrid w:val="0"/>
              <w:spacing w:line="400" w:lineRule="exact"/>
              <w:rPr>
                <w:rFonts w:hint="eastAsia" w:ascii="宋体" w:hAnsi="宋体"/>
                <w:color w:val="000000"/>
                <w:szCs w:val="21"/>
              </w:rPr>
            </w:pPr>
          </w:p>
        </w:tc>
        <w:tc>
          <w:tcPr>
            <w:tcW w:w="690" w:type="dxa"/>
            <w:vAlign w:val="center"/>
          </w:tcPr>
          <w:p w14:paraId="3FB4BFE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372C766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59" w:type="dxa"/>
            <w:vMerge w:val="continue"/>
            <w:vAlign w:val="center"/>
          </w:tcPr>
          <w:p w14:paraId="2E3CAF52">
            <w:pPr>
              <w:adjustRightInd w:val="0"/>
              <w:snapToGrid w:val="0"/>
              <w:spacing w:line="400" w:lineRule="exact"/>
              <w:jc w:val="center"/>
              <w:rPr>
                <w:rFonts w:hint="eastAsia" w:ascii="宋体" w:hAnsi="宋体"/>
                <w:color w:val="000000"/>
                <w:szCs w:val="21"/>
              </w:rPr>
            </w:pPr>
          </w:p>
        </w:tc>
      </w:tr>
      <w:tr w14:paraId="7161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42872E6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7</w:t>
            </w:r>
          </w:p>
        </w:tc>
        <w:tc>
          <w:tcPr>
            <w:tcW w:w="1965" w:type="dxa"/>
            <w:vAlign w:val="center"/>
          </w:tcPr>
          <w:p w14:paraId="5AC54199">
            <w:pPr>
              <w:adjustRightInd w:val="0"/>
              <w:snapToGrid w:val="0"/>
              <w:spacing w:line="400" w:lineRule="exact"/>
              <w:rPr>
                <w:rFonts w:hint="eastAsia" w:ascii="宋体" w:hAnsi="宋体"/>
                <w:color w:val="000000"/>
                <w:szCs w:val="21"/>
              </w:rPr>
            </w:pPr>
            <w:r>
              <w:rPr>
                <w:rFonts w:hint="eastAsia" w:ascii="宋体" w:hAnsi="宋体"/>
                <w:color w:val="000000"/>
                <w:szCs w:val="21"/>
              </w:rPr>
              <w:t>不锈钢发药转盘</w:t>
            </w:r>
          </w:p>
        </w:tc>
        <w:tc>
          <w:tcPr>
            <w:tcW w:w="2865" w:type="dxa"/>
            <w:vMerge w:val="continue"/>
            <w:vAlign w:val="center"/>
          </w:tcPr>
          <w:p w14:paraId="41CFD343">
            <w:pPr>
              <w:adjustRightInd w:val="0"/>
              <w:snapToGrid w:val="0"/>
              <w:spacing w:line="400" w:lineRule="exact"/>
              <w:rPr>
                <w:rFonts w:hint="eastAsia" w:ascii="宋体" w:hAnsi="宋体"/>
                <w:color w:val="000000"/>
                <w:szCs w:val="21"/>
              </w:rPr>
            </w:pPr>
          </w:p>
        </w:tc>
        <w:tc>
          <w:tcPr>
            <w:tcW w:w="690" w:type="dxa"/>
            <w:vAlign w:val="center"/>
          </w:tcPr>
          <w:p w14:paraId="35549FA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32736A2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359" w:type="dxa"/>
            <w:vMerge w:val="continue"/>
            <w:vAlign w:val="center"/>
          </w:tcPr>
          <w:p w14:paraId="4AB60436">
            <w:pPr>
              <w:adjustRightInd w:val="0"/>
              <w:snapToGrid w:val="0"/>
              <w:spacing w:line="400" w:lineRule="exact"/>
              <w:jc w:val="center"/>
              <w:rPr>
                <w:rFonts w:hint="eastAsia" w:ascii="宋体" w:hAnsi="宋体"/>
                <w:color w:val="000000"/>
                <w:szCs w:val="21"/>
              </w:rPr>
            </w:pPr>
          </w:p>
        </w:tc>
      </w:tr>
      <w:tr w14:paraId="43D2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35A9CB2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8</w:t>
            </w:r>
          </w:p>
        </w:tc>
        <w:tc>
          <w:tcPr>
            <w:tcW w:w="1965" w:type="dxa"/>
            <w:vAlign w:val="center"/>
          </w:tcPr>
          <w:p w14:paraId="569D0206">
            <w:pPr>
              <w:adjustRightInd w:val="0"/>
              <w:snapToGrid w:val="0"/>
              <w:spacing w:line="400" w:lineRule="exact"/>
              <w:rPr>
                <w:rFonts w:hint="eastAsia" w:ascii="宋体" w:hAnsi="宋体"/>
                <w:color w:val="000000"/>
                <w:szCs w:val="21"/>
              </w:rPr>
            </w:pPr>
            <w:r>
              <w:rPr>
                <w:rFonts w:hint="eastAsia" w:ascii="宋体" w:hAnsi="宋体"/>
                <w:color w:val="000000"/>
                <w:szCs w:val="21"/>
              </w:rPr>
              <w:t>双人电脑台</w:t>
            </w:r>
          </w:p>
        </w:tc>
        <w:tc>
          <w:tcPr>
            <w:tcW w:w="2865" w:type="dxa"/>
            <w:vMerge w:val="continue"/>
            <w:vAlign w:val="center"/>
          </w:tcPr>
          <w:p w14:paraId="461C4135">
            <w:pPr>
              <w:adjustRightInd w:val="0"/>
              <w:snapToGrid w:val="0"/>
              <w:spacing w:line="400" w:lineRule="exact"/>
              <w:rPr>
                <w:rFonts w:hint="eastAsia" w:ascii="宋体" w:hAnsi="宋体"/>
                <w:color w:val="000000"/>
                <w:szCs w:val="21"/>
              </w:rPr>
            </w:pPr>
          </w:p>
        </w:tc>
        <w:tc>
          <w:tcPr>
            <w:tcW w:w="690" w:type="dxa"/>
            <w:vAlign w:val="center"/>
          </w:tcPr>
          <w:p w14:paraId="71E1985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43AC904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59" w:type="dxa"/>
            <w:vMerge w:val="continue"/>
            <w:vAlign w:val="center"/>
          </w:tcPr>
          <w:p w14:paraId="403ECB78">
            <w:pPr>
              <w:adjustRightInd w:val="0"/>
              <w:snapToGrid w:val="0"/>
              <w:spacing w:line="400" w:lineRule="exact"/>
              <w:jc w:val="center"/>
              <w:rPr>
                <w:rFonts w:hint="eastAsia" w:ascii="宋体" w:hAnsi="宋体"/>
                <w:color w:val="000000"/>
                <w:szCs w:val="21"/>
              </w:rPr>
            </w:pPr>
          </w:p>
        </w:tc>
      </w:tr>
      <w:tr w14:paraId="337E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5" w:type="dxa"/>
            <w:vAlign w:val="center"/>
          </w:tcPr>
          <w:p w14:paraId="4DC874F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9</w:t>
            </w:r>
          </w:p>
        </w:tc>
        <w:tc>
          <w:tcPr>
            <w:tcW w:w="1965" w:type="dxa"/>
            <w:vAlign w:val="center"/>
          </w:tcPr>
          <w:p w14:paraId="7C958024">
            <w:pPr>
              <w:adjustRightInd w:val="0"/>
              <w:snapToGrid w:val="0"/>
              <w:spacing w:line="400" w:lineRule="exact"/>
              <w:rPr>
                <w:rFonts w:hint="eastAsia" w:ascii="宋体" w:hAnsi="宋体"/>
                <w:color w:val="000000"/>
                <w:szCs w:val="21"/>
              </w:rPr>
            </w:pPr>
            <w:r>
              <w:rPr>
                <w:rFonts w:hint="eastAsia" w:ascii="宋体" w:hAnsi="宋体"/>
                <w:color w:val="000000"/>
                <w:szCs w:val="21"/>
              </w:rPr>
              <w:t>电脑椅</w:t>
            </w:r>
          </w:p>
        </w:tc>
        <w:tc>
          <w:tcPr>
            <w:tcW w:w="2865" w:type="dxa"/>
            <w:vMerge w:val="continue"/>
            <w:vAlign w:val="center"/>
          </w:tcPr>
          <w:p w14:paraId="65259119">
            <w:pPr>
              <w:adjustRightInd w:val="0"/>
              <w:snapToGrid w:val="0"/>
              <w:spacing w:line="400" w:lineRule="exact"/>
              <w:rPr>
                <w:rFonts w:hint="eastAsia" w:ascii="宋体" w:hAnsi="宋体"/>
                <w:color w:val="000000"/>
                <w:szCs w:val="21"/>
              </w:rPr>
            </w:pPr>
          </w:p>
        </w:tc>
        <w:tc>
          <w:tcPr>
            <w:tcW w:w="690" w:type="dxa"/>
            <w:vAlign w:val="center"/>
          </w:tcPr>
          <w:p w14:paraId="10D4AB9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25" w:type="dxa"/>
            <w:vAlign w:val="center"/>
          </w:tcPr>
          <w:p w14:paraId="33F319E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59" w:type="dxa"/>
            <w:vMerge w:val="continue"/>
            <w:vAlign w:val="center"/>
          </w:tcPr>
          <w:p w14:paraId="4CF0B8B0">
            <w:pPr>
              <w:adjustRightInd w:val="0"/>
              <w:snapToGrid w:val="0"/>
              <w:spacing w:line="400" w:lineRule="exact"/>
              <w:jc w:val="center"/>
              <w:rPr>
                <w:rFonts w:hint="eastAsia" w:ascii="宋体" w:hAnsi="宋体"/>
                <w:color w:val="000000"/>
                <w:szCs w:val="21"/>
              </w:rPr>
            </w:pPr>
          </w:p>
        </w:tc>
      </w:tr>
    </w:tbl>
    <w:p w14:paraId="06841B5A">
      <w:pPr>
        <w:adjustRightInd w:val="0"/>
        <w:snapToGrid w:val="0"/>
        <w:spacing w:line="400" w:lineRule="exact"/>
        <w:rPr>
          <w:rFonts w:hint="eastAsia" w:ascii="宋体" w:hAnsi="宋体"/>
          <w:b/>
          <w:bCs/>
          <w:szCs w:val="21"/>
        </w:rPr>
      </w:pPr>
    </w:p>
    <w:p w14:paraId="03E1038C">
      <w:pPr>
        <w:adjustRightInd w:val="0"/>
        <w:snapToGrid w:val="0"/>
        <w:spacing w:line="400" w:lineRule="exact"/>
        <w:rPr>
          <w:rFonts w:hint="eastAsia" w:ascii="宋体" w:hAnsi="宋体"/>
          <w:b/>
          <w:bCs/>
          <w:szCs w:val="21"/>
        </w:rPr>
      </w:pPr>
      <w:r>
        <w:rPr>
          <w:rFonts w:hint="eastAsia" w:ascii="宋体" w:hAnsi="宋体"/>
          <w:b/>
          <w:bCs/>
          <w:szCs w:val="21"/>
        </w:rPr>
        <w:t>1.6</w:t>
      </w:r>
      <w:r>
        <w:rPr>
          <w:rFonts w:hint="eastAsia" w:ascii="宋体" w:hAnsi="宋体"/>
          <w:b/>
          <w:bCs/>
          <w:szCs w:val="21"/>
          <w:u w:val="single"/>
        </w:rPr>
        <w:t xml:space="preserve"> 天然药物学</w:t>
      </w:r>
      <w:r>
        <w:rPr>
          <w:rFonts w:hint="eastAsia" w:ascii="宋体" w:hAnsi="宋体"/>
          <w:b/>
          <w:bCs/>
          <w:szCs w:val="21"/>
        </w:rPr>
        <w:t xml:space="preserve">实训（实验）室 </w:t>
      </w:r>
    </w:p>
    <w:p w14:paraId="17C2BCA9">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功能：适用于天然药物学课程实训教学使用。</w:t>
      </w:r>
    </w:p>
    <w:p w14:paraId="39240D20">
      <w:pPr>
        <w:adjustRightInd w:val="0"/>
        <w:snapToGrid w:val="0"/>
        <w:spacing w:line="400" w:lineRule="exact"/>
        <w:ind w:firstLine="420" w:firstLineChars="200"/>
        <w:jc w:val="center"/>
        <w:rPr>
          <w:rFonts w:hint="eastAsia" w:ascii="宋体" w:hAnsi="宋体"/>
          <w:color w:val="000000"/>
          <w:szCs w:val="21"/>
        </w:rPr>
      </w:pPr>
      <w:r>
        <w:rPr>
          <w:rFonts w:hint="eastAsia" w:ascii="宋体" w:hAnsi="宋体"/>
          <w:color w:val="000000"/>
          <w:szCs w:val="21"/>
        </w:rPr>
        <w:t>表12 天然药物实训室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65"/>
        <w:gridCol w:w="2880"/>
        <w:gridCol w:w="720"/>
        <w:gridCol w:w="1095"/>
        <w:gridCol w:w="1359"/>
      </w:tblGrid>
      <w:tr w14:paraId="29C9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0" w:type="dxa"/>
            <w:vAlign w:val="center"/>
          </w:tcPr>
          <w:p w14:paraId="029E7ED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1965" w:type="dxa"/>
            <w:vAlign w:val="center"/>
          </w:tcPr>
          <w:p w14:paraId="5483748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880" w:type="dxa"/>
            <w:vAlign w:val="center"/>
          </w:tcPr>
          <w:p w14:paraId="723D4F2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720" w:type="dxa"/>
            <w:vAlign w:val="center"/>
          </w:tcPr>
          <w:p w14:paraId="277E515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095" w:type="dxa"/>
            <w:vAlign w:val="center"/>
          </w:tcPr>
          <w:p w14:paraId="1979715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359" w:type="dxa"/>
            <w:vAlign w:val="center"/>
          </w:tcPr>
          <w:p w14:paraId="60E98C6D">
            <w:pPr>
              <w:adjustRightInd w:val="0"/>
              <w:snapToGrid w:val="0"/>
              <w:spacing w:line="400" w:lineRule="exact"/>
              <w:jc w:val="center"/>
              <w:rPr>
                <w:rFonts w:hint="eastAsia" w:ascii="宋体" w:hAnsi="宋体"/>
                <w:color w:val="000000"/>
                <w:szCs w:val="21"/>
              </w:rPr>
            </w:pPr>
            <w:r>
              <w:rPr>
                <w:rFonts w:hint="eastAsia" w:ascii="宋体" w:hAnsi="宋体"/>
              </w:rPr>
              <w:t>适用范围（职业（执业）资格、职业鉴定项目）</w:t>
            </w:r>
          </w:p>
        </w:tc>
      </w:tr>
      <w:tr w14:paraId="1048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0" w:type="dxa"/>
            <w:vAlign w:val="center"/>
          </w:tcPr>
          <w:p w14:paraId="202DA42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965" w:type="dxa"/>
            <w:vAlign w:val="center"/>
          </w:tcPr>
          <w:p w14:paraId="1157D263">
            <w:pPr>
              <w:adjustRightInd w:val="0"/>
              <w:snapToGrid w:val="0"/>
              <w:spacing w:line="400" w:lineRule="exact"/>
              <w:rPr>
                <w:rFonts w:hint="eastAsia" w:ascii="宋体" w:hAnsi="宋体"/>
                <w:color w:val="000000"/>
                <w:szCs w:val="21"/>
              </w:rPr>
            </w:pPr>
            <w:r>
              <w:rPr>
                <w:rFonts w:hint="eastAsia" w:ascii="宋体" w:hAnsi="宋体"/>
                <w:color w:val="000000"/>
                <w:szCs w:val="21"/>
              </w:rPr>
              <w:t>显微镜</w:t>
            </w:r>
          </w:p>
        </w:tc>
        <w:tc>
          <w:tcPr>
            <w:tcW w:w="2880" w:type="dxa"/>
            <w:vMerge w:val="restart"/>
            <w:vAlign w:val="center"/>
          </w:tcPr>
          <w:p w14:paraId="7FEF8B4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进行中药材鉴定的实训</w:t>
            </w:r>
          </w:p>
        </w:tc>
        <w:tc>
          <w:tcPr>
            <w:tcW w:w="720" w:type="dxa"/>
            <w:vAlign w:val="center"/>
          </w:tcPr>
          <w:p w14:paraId="390902B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095" w:type="dxa"/>
            <w:vAlign w:val="center"/>
          </w:tcPr>
          <w:p w14:paraId="1BF79ED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359" w:type="dxa"/>
            <w:vMerge w:val="restart"/>
            <w:vAlign w:val="center"/>
          </w:tcPr>
          <w:p w14:paraId="213401A0">
            <w:pPr>
              <w:adjustRightInd w:val="0"/>
              <w:snapToGrid w:val="0"/>
              <w:spacing w:line="400" w:lineRule="exact"/>
              <w:rPr>
                <w:rFonts w:hint="eastAsia" w:ascii="宋体" w:hAnsi="宋体"/>
                <w:color w:val="000000"/>
                <w:szCs w:val="21"/>
              </w:rPr>
            </w:pPr>
            <w:r>
              <w:rPr>
                <w:rFonts w:hint="eastAsia" w:ascii="宋体" w:hAnsi="宋体"/>
                <w:color w:val="000000"/>
                <w:szCs w:val="21"/>
              </w:rPr>
              <w:t>中药调剂员</w:t>
            </w:r>
          </w:p>
          <w:p w14:paraId="3C831EB7">
            <w:pPr>
              <w:adjustRightInd w:val="0"/>
              <w:snapToGrid w:val="0"/>
              <w:spacing w:line="400" w:lineRule="exact"/>
              <w:rPr>
                <w:rFonts w:hint="eastAsia" w:ascii="宋体" w:hAnsi="宋体"/>
                <w:color w:val="000000"/>
                <w:szCs w:val="21"/>
              </w:rPr>
            </w:pPr>
            <w:r>
              <w:rPr>
                <w:rFonts w:hint="eastAsia" w:ascii="宋体" w:hAnsi="宋体"/>
                <w:color w:val="000000"/>
                <w:szCs w:val="21"/>
              </w:rPr>
              <w:t>药学初级师</w:t>
            </w:r>
          </w:p>
          <w:p w14:paraId="6290F11E">
            <w:pPr>
              <w:adjustRightInd w:val="0"/>
              <w:snapToGrid w:val="0"/>
              <w:spacing w:line="400" w:lineRule="exact"/>
              <w:rPr>
                <w:rFonts w:hint="eastAsia" w:ascii="宋体" w:hAnsi="宋体"/>
                <w:color w:val="000000"/>
                <w:szCs w:val="21"/>
              </w:rPr>
            </w:pPr>
            <w:r>
              <w:rPr>
                <w:rFonts w:hint="eastAsia" w:ascii="宋体" w:hAnsi="宋体"/>
                <w:color w:val="000000"/>
                <w:szCs w:val="21"/>
              </w:rPr>
              <w:t>执业药师</w:t>
            </w:r>
          </w:p>
        </w:tc>
      </w:tr>
      <w:tr w14:paraId="7441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0" w:type="dxa"/>
            <w:vAlign w:val="center"/>
          </w:tcPr>
          <w:p w14:paraId="7568D8B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965" w:type="dxa"/>
            <w:vAlign w:val="center"/>
          </w:tcPr>
          <w:p w14:paraId="756E1E39">
            <w:pPr>
              <w:adjustRightInd w:val="0"/>
              <w:snapToGrid w:val="0"/>
              <w:spacing w:line="400" w:lineRule="exact"/>
              <w:rPr>
                <w:rFonts w:hint="eastAsia" w:ascii="宋体" w:hAnsi="宋体"/>
                <w:color w:val="000000"/>
                <w:szCs w:val="21"/>
              </w:rPr>
            </w:pPr>
            <w:r>
              <w:rPr>
                <w:rFonts w:hint="eastAsia" w:ascii="宋体" w:hAnsi="宋体"/>
                <w:color w:val="000000"/>
                <w:szCs w:val="21"/>
              </w:rPr>
              <w:t>解剖镜</w:t>
            </w:r>
          </w:p>
        </w:tc>
        <w:tc>
          <w:tcPr>
            <w:tcW w:w="2880" w:type="dxa"/>
            <w:vMerge w:val="continue"/>
            <w:vAlign w:val="center"/>
          </w:tcPr>
          <w:p w14:paraId="56C8B42A">
            <w:pPr>
              <w:adjustRightInd w:val="0"/>
              <w:snapToGrid w:val="0"/>
              <w:spacing w:line="400" w:lineRule="exact"/>
              <w:rPr>
                <w:rFonts w:hint="eastAsia" w:ascii="宋体" w:hAnsi="宋体"/>
                <w:color w:val="000000"/>
                <w:szCs w:val="21"/>
              </w:rPr>
            </w:pPr>
          </w:p>
        </w:tc>
        <w:tc>
          <w:tcPr>
            <w:tcW w:w="720" w:type="dxa"/>
            <w:vAlign w:val="center"/>
          </w:tcPr>
          <w:p w14:paraId="779F2FB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把</w:t>
            </w:r>
          </w:p>
        </w:tc>
        <w:tc>
          <w:tcPr>
            <w:tcW w:w="1095" w:type="dxa"/>
            <w:vAlign w:val="center"/>
          </w:tcPr>
          <w:p w14:paraId="2452455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59" w:type="dxa"/>
            <w:vMerge w:val="continue"/>
            <w:vAlign w:val="center"/>
          </w:tcPr>
          <w:p w14:paraId="49E35A0F">
            <w:pPr>
              <w:adjustRightInd w:val="0"/>
              <w:snapToGrid w:val="0"/>
              <w:spacing w:line="400" w:lineRule="exact"/>
              <w:jc w:val="center"/>
              <w:rPr>
                <w:rFonts w:hint="eastAsia" w:ascii="宋体" w:hAnsi="宋体"/>
                <w:color w:val="000000"/>
                <w:szCs w:val="21"/>
              </w:rPr>
            </w:pPr>
          </w:p>
        </w:tc>
      </w:tr>
      <w:tr w14:paraId="35C5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0" w:type="dxa"/>
            <w:vAlign w:val="center"/>
          </w:tcPr>
          <w:p w14:paraId="0A2D80A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965" w:type="dxa"/>
            <w:vAlign w:val="center"/>
          </w:tcPr>
          <w:p w14:paraId="626106F3">
            <w:pPr>
              <w:adjustRightInd w:val="0"/>
              <w:snapToGrid w:val="0"/>
              <w:spacing w:line="400" w:lineRule="exact"/>
              <w:rPr>
                <w:rFonts w:hint="eastAsia" w:ascii="宋体" w:hAnsi="宋体"/>
                <w:color w:val="000000"/>
                <w:szCs w:val="21"/>
              </w:rPr>
            </w:pPr>
            <w:r>
              <w:rPr>
                <w:rFonts w:hint="eastAsia" w:ascii="宋体" w:hAnsi="宋体"/>
                <w:color w:val="000000"/>
                <w:szCs w:val="21"/>
              </w:rPr>
              <w:t>三用紫外分析仪</w:t>
            </w:r>
          </w:p>
        </w:tc>
        <w:tc>
          <w:tcPr>
            <w:tcW w:w="2880" w:type="dxa"/>
            <w:vMerge w:val="continue"/>
            <w:vAlign w:val="center"/>
          </w:tcPr>
          <w:p w14:paraId="64F8DBCC">
            <w:pPr>
              <w:adjustRightInd w:val="0"/>
              <w:snapToGrid w:val="0"/>
              <w:spacing w:line="400" w:lineRule="exact"/>
              <w:rPr>
                <w:rFonts w:hint="eastAsia" w:ascii="宋体" w:hAnsi="宋体"/>
                <w:color w:val="000000"/>
                <w:szCs w:val="21"/>
              </w:rPr>
            </w:pPr>
          </w:p>
        </w:tc>
        <w:tc>
          <w:tcPr>
            <w:tcW w:w="720" w:type="dxa"/>
            <w:vAlign w:val="center"/>
          </w:tcPr>
          <w:p w14:paraId="687A1B6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095" w:type="dxa"/>
            <w:vAlign w:val="center"/>
          </w:tcPr>
          <w:p w14:paraId="4DAAD76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359" w:type="dxa"/>
            <w:vMerge w:val="continue"/>
            <w:vAlign w:val="center"/>
          </w:tcPr>
          <w:p w14:paraId="1514A1BD">
            <w:pPr>
              <w:adjustRightInd w:val="0"/>
              <w:snapToGrid w:val="0"/>
              <w:spacing w:line="400" w:lineRule="exact"/>
              <w:jc w:val="center"/>
              <w:rPr>
                <w:rFonts w:hint="eastAsia" w:ascii="宋体" w:hAnsi="宋体"/>
                <w:color w:val="000000"/>
                <w:szCs w:val="21"/>
              </w:rPr>
            </w:pPr>
          </w:p>
        </w:tc>
      </w:tr>
      <w:tr w14:paraId="1D66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0" w:type="dxa"/>
            <w:tcBorders>
              <w:bottom w:val="single" w:color="auto" w:sz="4" w:space="0"/>
            </w:tcBorders>
            <w:vAlign w:val="center"/>
          </w:tcPr>
          <w:p w14:paraId="78F1AB1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1965" w:type="dxa"/>
            <w:tcBorders>
              <w:bottom w:val="single" w:color="auto" w:sz="4" w:space="0"/>
            </w:tcBorders>
            <w:vAlign w:val="center"/>
          </w:tcPr>
          <w:p w14:paraId="27CE3182">
            <w:pPr>
              <w:adjustRightInd w:val="0"/>
              <w:snapToGrid w:val="0"/>
              <w:spacing w:line="400" w:lineRule="exact"/>
              <w:rPr>
                <w:rFonts w:hint="eastAsia" w:ascii="宋体" w:hAnsi="宋体"/>
                <w:color w:val="000000"/>
                <w:szCs w:val="21"/>
              </w:rPr>
            </w:pPr>
            <w:r>
              <w:rPr>
                <w:rFonts w:hint="eastAsia" w:ascii="宋体" w:hAnsi="宋体"/>
                <w:color w:val="000000"/>
                <w:szCs w:val="21"/>
              </w:rPr>
              <w:t>玻璃仪器柜</w:t>
            </w:r>
          </w:p>
        </w:tc>
        <w:tc>
          <w:tcPr>
            <w:tcW w:w="2880" w:type="dxa"/>
            <w:vMerge w:val="continue"/>
            <w:vAlign w:val="center"/>
          </w:tcPr>
          <w:p w14:paraId="1EE43345">
            <w:pPr>
              <w:adjustRightInd w:val="0"/>
              <w:snapToGrid w:val="0"/>
              <w:spacing w:line="400" w:lineRule="exact"/>
              <w:rPr>
                <w:rFonts w:hint="eastAsia" w:ascii="宋体" w:hAnsi="宋体"/>
                <w:color w:val="000000"/>
                <w:szCs w:val="21"/>
              </w:rPr>
            </w:pPr>
          </w:p>
        </w:tc>
        <w:tc>
          <w:tcPr>
            <w:tcW w:w="720" w:type="dxa"/>
            <w:vAlign w:val="center"/>
          </w:tcPr>
          <w:p w14:paraId="7FD36F2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095" w:type="dxa"/>
            <w:vAlign w:val="center"/>
          </w:tcPr>
          <w:p w14:paraId="34684C5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359" w:type="dxa"/>
            <w:vMerge w:val="continue"/>
            <w:vAlign w:val="center"/>
          </w:tcPr>
          <w:p w14:paraId="5BBA9E34">
            <w:pPr>
              <w:adjustRightInd w:val="0"/>
              <w:snapToGrid w:val="0"/>
              <w:spacing w:line="400" w:lineRule="exact"/>
              <w:jc w:val="center"/>
              <w:rPr>
                <w:rFonts w:hint="eastAsia" w:ascii="宋体" w:hAnsi="宋体"/>
                <w:color w:val="000000"/>
                <w:szCs w:val="21"/>
              </w:rPr>
            </w:pPr>
          </w:p>
        </w:tc>
      </w:tr>
    </w:tbl>
    <w:p w14:paraId="168CEF75">
      <w:pPr>
        <w:adjustRightInd w:val="0"/>
        <w:snapToGrid w:val="0"/>
        <w:spacing w:line="400" w:lineRule="exact"/>
        <w:rPr>
          <w:rFonts w:hint="eastAsia" w:ascii="宋体" w:hAnsi="宋体"/>
          <w:b/>
          <w:bCs/>
          <w:szCs w:val="21"/>
        </w:rPr>
      </w:pPr>
    </w:p>
    <w:p w14:paraId="233E41F5">
      <w:pPr>
        <w:adjustRightInd w:val="0"/>
        <w:snapToGrid w:val="0"/>
        <w:spacing w:line="400" w:lineRule="exact"/>
        <w:rPr>
          <w:rFonts w:hint="eastAsia" w:ascii="宋体" w:hAnsi="宋体"/>
          <w:b/>
          <w:bCs/>
          <w:szCs w:val="21"/>
        </w:rPr>
      </w:pPr>
    </w:p>
    <w:p w14:paraId="1E268D57">
      <w:pPr>
        <w:adjustRightInd w:val="0"/>
        <w:snapToGrid w:val="0"/>
        <w:spacing w:line="400" w:lineRule="exact"/>
        <w:rPr>
          <w:rFonts w:hint="eastAsia" w:ascii="宋体" w:hAnsi="宋体"/>
          <w:b/>
          <w:bCs/>
          <w:szCs w:val="21"/>
        </w:rPr>
      </w:pPr>
    </w:p>
    <w:p w14:paraId="05DDCF4F">
      <w:pPr>
        <w:adjustRightInd w:val="0"/>
        <w:snapToGrid w:val="0"/>
        <w:spacing w:line="400" w:lineRule="exact"/>
        <w:rPr>
          <w:rFonts w:hint="eastAsia" w:ascii="宋体" w:hAnsi="宋体"/>
          <w:b/>
          <w:bCs/>
          <w:szCs w:val="21"/>
        </w:rPr>
      </w:pPr>
      <w:r>
        <w:rPr>
          <w:rFonts w:hint="eastAsia" w:ascii="宋体" w:hAnsi="宋体"/>
          <w:b/>
          <w:bCs/>
          <w:szCs w:val="21"/>
        </w:rPr>
        <w:t>1.7</w:t>
      </w:r>
      <w:r>
        <w:rPr>
          <w:rFonts w:hint="eastAsia" w:ascii="宋体" w:hAnsi="宋体"/>
          <w:b/>
          <w:bCs/>
          <w:szCs w:val="21"/>
          <w:u w:val="single"/>
        </w:rPr>
        <w:t xml:space="preserve"> 化学</w:t>
      </w:r>
      <w:r>
        <w:rPr>
          <w:rFonts w:hint="eastAsia" w:ascii="宋体" w:hAnsi="宋体"/>
          <w:b/>
          <w:bCs/>
          <w:szCs w:val="21"/>
        </w:rPr>
        <w:t xml:space="preserve">实训（实验）室 </w:t>
      </w:r>
    </w:p>
    <w:p w14:paraId="29014065">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功能：适用于药品采购、药品销售、药店零售课程实训教学使用。</w:t>
      </w:r>
    </w:p>
    <w:p w14:paraId="2F955FBA">
      <w:pPr>
        <w:adjustRightInd w:val="0"/>
        <w:snapToGrid w:val="0"/>
        <w:spacing w:line="400" w:lineRule="exact"/>
        <w:ind w:firstLine="420" w:firstLineChars="200"/>
        <w:rPr>
          <w:rFonts w:hint="eastAsia" w:ascii="宋体" w:hAnsi="宋体"/>
          <w:color w:val="000000"/>
          <w:szCs w:val="21"/>
        </w:rPr>
      </w:pPr>
    </w:p>
    <w:p w14:paraId="31E65CED">
      <w:pPr>
        <w:adjustRightInd w:val="0"/>
        <w:snapToGrid w:val="0"/>
        <w:spacing w:line="400" w:lineRule="exact"/>
        <w:ind w:firstLine="420" w:firstLineChars="200"/>
        <w:jc w:val="center"/>
        <w:rPr>
          <w:rFonts w:hint="eastAsia" w:ascii="宋体" w:hAnsi="宋体"/>
          <w:b/>
          <w:color w:val="000000"/>
          <w:szCs w:val="21"/>
        </w:rPr>
      </w:pPr>
      <w:r>
        <w:rPr>
          <w:rFonts w:hint="eastAsia" w:ascii="宋体" w:hAnsi="宋体"/>
          <w:color w:val="000000"/>
          <w:szCs w:val="21"/>
        </w:rPr>
        <w:t>表13化学实训室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13B1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45BF8BE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3109" w:type="dxa"/>
            <w:vAlign w:val="center"/>
          </w:tcPr>
          <w:p w14:paraId="0F89A99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160" w:type="dxa"/>
            <w:vAlign w:val="center"/>
          </w:tcPr>
          <w:p w14:paraId="04C4EDF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720" w:type="dxa"/>
            <w:vAlign w:val="center"/>
          </w:tcPr>
          <w:p w14:paraId="7978758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118" w:type="dxa"/>
            <w:vAlign w:val="center"/>
          </w:tcPr>
          <w:p w14:paraId="3CEA31A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162" w:type="dxa"/>
            <w:vAlign w:val="center"/>
          </w:tcPr>
          <w:p w14:paraId="20C75173">
            <w:pPr>
              <w:adjustRightInd w:val="0"/>
              <w:snapToGrid w:val="0"/>
              <w:spacing w:line="400" w:lineRule="exact"/>
              <w:jc w:val="center"/>
              <w:rPr>
                <w:rFonts w:hint="eastAsia" w:ascii="宋体" w:hAnsi="宋体"/>
                <w:color w:val="000000"/>
                <w:szCs w:val="21"/>
              </w:rPr>
            </w:pPr>
            <w:r>
              <w:rPr>
                <w:rFonts w:hint="eastAsia" w:ascii="宋体" w:hAnsi="宋体"/>
              </w:rPr>
              <w:t>适用范围（职业（执业）资格、职业鉴定项目）</w:t>
            </w:r>
            <w:r>
              <w:rPr>
                <w:rFonts w:hint="eastAsia" w:ascii="宋体" w:hAnsi="宋体"/>
                <w:color w:val="000000"/>
                <w:szCs w:val="21"/>
              </w:rPr>
              <w:t>）</w:t>
            </w:r>
          </w:p>
        </w:tc>
      </w:tr>
      <w:tr w14:paraId="5FB4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0124948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3109" w:type="dxa"/>
            <w:vAlign w:val="center"/>
          </w:tcPr>
          <w:p w14:paraId="65A9DEF4">
            <w:pPr>
              <w:adjustRightInd w:val="0"/>
              <w:snapToGrid w:val="0"/>
              <w:spacing w:line="400" w:lineRule="exact"/>
              <w:rPr>
                <w:rFonts w:hint="eastAsia" w:ascii="宋体" w:hAnsi="宋体"/>
                <w:color w:val="000000"/>
                <w:szCs w:val="21"/>
              </w:rPr>
            </w:pPr>
            <w:r>
              <w:rPr>
                <w:rFonts w:hint="eastAsia" w:ascii="宋体" w:hAnsi="宋体"/>
                <w:color w:val="000000"/>
                <w:szCs w:val="21"/>
              </w:rPr>
              <w:t>常用玻璃仪器</w:t>
            </w:r>
          </w:p>
        </w:tc>
        <w:tc>
          <w:tcPr>
            <w:tcW w:w="2160" w:type="dxa"/>
            <w:vMerge w:val="restart"/>
            <w:vAlign w:val="center"/>
          </w:tcPr>
          <w:p w14:paraId="02BD7CC7">
            <w:pPr>
              <w:adjustRightInd w:val="0"/>
              <w:snapToGrid w:val="0"/>
              <w:spacing w:line="400" w:lineRule="exact"/>
              <w:rPr>
                <w:rFonts w:hint="eastAsia" w:ascii="宋体" w:hAnsi="宋体"/>
                <w:color w:val="000000"/>
                <w:szCs w:val="21"/>
              </w:rPr>
            </w:pPr>
            <w:r>
              <w:rPr>
                <w:rFonts w:hint="eastAsia" w:ascii="宋体" w:hAnsi="宋体"/>
                <w:color w:val="000000"/>
                <w:szCs w:val="21"/>
              </w:rPr>
              <w:t>进行化学类定性、定量分析和基本操作的实训。</w:t>
            </w:r>
          </w:p>
        </w:tc>
        <w:tc>
          <w:tcPr>
            <w:tcW w:w="720" w:type="dxa"/>
            <w:vAlign w:val="center"/>
          </w:tcPr>
          <w:p w14:paraId="7C57337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118" w:type="dxa"/>
            <w:vAlign w:val="center"/>
          </w:tcPr>
          <w:p w14:paraId="3547340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40</w:t>
            </w:r>
          </w:p>
        </w:tc>
        <w:tc>
          <w:tcPr>
            <w:tcW w:w="1162" w:type="dxa"/>
            <w:vMerge w:val="restart"/>
            <w:vAlign w:val="center"/>
          </w:tcPr>
          <w:p w14:paraId="18F0BD4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药物检验工</w:t>
            </w:r>
          </w:p>
          <w:p w14:paraId="3CFECE5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药学初级师</w:t>
            </w:r>
          </w:p>
          <w:p w14:paraId="206D5DB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执业药师</w:t>
            </w:r>
          </w:p>
        </w:tc>
      </w:tr>
      <w:tr w14:paraId="5346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6CBE903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3109" w:type="dxa"/>
            <w:vAlign w:val="center"/>
          </w:tcPr>
          <w:p w14:paraId="32DD6347">
            <w:pPr>
              <w:adjustRightInd w:val="0"/>
              <w:snapToGrid w:val="0"/>
              <w:spacing w:line="400" w:lineRule="exact"/>
              <w:rPr>
                <w:rFonts w:hint="eastAsia" w:ascii="宋体" w:hAnsi="宋体"/>
                <w:color w:val="000000"/>
                <w:szCs w:val="21"/>
              </w:rPr>
            </w:pPr>
            <w:r>
              <w:rPr>
                <w:rFonts w:hint="eastAsia" w:ascii="宋体" w:hAnsi="宋体"/>
                <w:color w:val="000000"/>
                <w:szCs w:val="21"/>
              </w:rPr>
              <w:t>多媒体交互电子黑板</w:t>
            </w:r>
          </w:p>
        </w:tc>
        <w:tc>
          <w:tcPr>
            <w:tcW w:w="2160" w:type="dxa"/>
            <w:vMerge w:val="continue"/>
            <w:vAlign w:val="center"/>
          </w:tcPr>
          <w:p w14:paraId="241FB2CF">
            <w:pPr>
              <w:adjustRightInd w:val="0"/>
              <w:snapToGrid w:val="0"/>
              <w:spacing w:line="400" w:lineRule="exact"/>
              <w:rPr>
                <w:rFonts w:hint="eastAsia" w:ascii="宋体" w:hAnsi="宋体"/>
                <w:color w:val="000000"/>
                <w:szCs w:val="21"/>
              </w:rPr>
            </w:pPr>
          </w:p>
        </w:tc>
        <w:tc>
          <w:tcPr>
            <w:tcW w:w="720" w:type="dxa"/>
            <w:vAlign w:val="center"/>
          </w:tcPr>
          <w:p w14:paraId="63C7879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118" w:type="dxa"/>
            <w:vAlign w:val="center"/>
          </w:tcPr>
          <w:p w14:paraId="109C236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Merge w:val="continue"/>
            <w:vAlign w:val="center"/>
          </w:tcPr>
          <w:p w14:paraId="3728DFEA">
            <w:pPr>
              <w:adjustRightInd w:val="0"/>
              <w:snapToGrid w:val="0"/>
              <w:spacing w:line="400" w:lineRule="exact"/>
              <w:jc w:val="center"/>
              <w:rPr>
                <w:rFonts w:hint="eastAsia" w:ascii="宋体" w:hAnsi="宋体"/>
                <w:color w:val="000000"/>
                <w:szCs w:val="21"/>
              </w:rPr>
            </w:pPr>
          </w:p>
        </w:tc>
      </w:tr>
      <w:tr w14:paraId="1846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574A564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3109" w:type="dxa"/>
            <w:vAlign w:val="center"/>
          </w:tcPr>
          <w:p w14:paraId="57BB67F4">
            <w:pPr>
              <w:adjustRightInd w:val="0"/>
              <w:snapToGrid w:val="0"/>
              <w:spacing w:line="400" w:lineRule="exact"/>
              <w:rPr>
                <w:rFonts w:hint="eastAsia" w:ascii="宋体" w:hAnsi="宋体"/>
                <w:color w:val="000000"/>
                <w:szCs w:val="21"/>
              </w:rPr>
            </w:pPr>
            <w:r>
              <w:rPr>
                <w:rFonts w:hint="eastAsia" w:ascii="宋体" w:hAnsi="宋体"/>
                <w:color w:val="000000"/>
                <w:szCs w:val="21"/>
              </w:rPr>
              <w:t>恒温水浴锅</w:t>
            </w:r>
          </w:p>
        </w:tc>
        <w:tc>
          <w:tcPr>
            <w:tcW w:w="2160" w:type="dxa"/>
            <w:vMerge w:val="continue"/>
            <w:vAlign w:val="center"/>
          </w:tcPr>
          <w:p w14:paraId="057BA45D">
            <w:pPr>
              <w:adjustRightInd w:val="0"/>
              <w:snapToGrid w:val="0"/>
              <w:spacing w:line="400" w:lineRule="exact"/>
              <w:rPr>
                <w:rFonts w:hint="eastAsia" w:ascii="宋体" w:hAnsi="宋体"/>
                <w:color w:val="000000"/>
                <w:szCs w:val="21"/>
              </w:rPr>
            </w:pPr>
          </w:p>
        </w:tc>
        <w:tc>
          <w:tcPr>
            <w:tcW w:w="720" w:type="dxa"/>
            <w:vAlign w:val="center"/>
          </w:tcPr>
          <w:p w14:paraId="6D5F164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118" w:type="dxa"/>
            <w:vAlign w:val="center"/>
          </w:tcPr>
          <w:p w14:paraId="2DEC41B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Merge w:val="continue"/>
            <w:vAlign w:val="center"/>
          </w:tcPr>
          <w:p w14:paraId="4830600D">
            <w:pPr>
              <w:adjustRightInd w:val="0"/>
              <w:snapToGrid w:val="0"/>
              <w:spacing w:line="400" w:lineRule="exact"/>
              <w:jc w:val="center"/>
              <w:rPr>
                <w:rFonts w:hint="eastAsia" w:ascii="宋体" w:hAnsi="宋体"/>
                <w:color w:val="000000"/>
                <w:szCs w:val="21"/>
              </w:rPr>
            </w:pPr>
          </w:p>
        </w:tc>
      </w:tr>
      <w:tr w14:paraId="09F0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vAlign w:val="center"/>
          </w:tcPr>
          <w:p w14:paraId="4D2F9AD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3109" w:type="dxa"/>
            <w:tcBorders>
              <w:bottom w:val="single" w:color="auto" w:sz="4" w:space="0"/>
            </w:tcBorders>
            <w:vAlign w:val="center"/>
          </w:tcPr>
          <w:p w14:paraId="4E296FE2">
            <w:pPr>
              <w:adjustRightInd w:val="0"/>
              <w:snapToGrid w:val="0"/>
              <w:spacing w:line="400" w:lineRule="exact"/>
              <w:rPr>
                <w:rFonts w:hint="eastAsia" w:ascii="宋体" w:hAnsi="宋体"/>
                <w:color w:val="000000"/>
                <w:szCs w:val="21"/>
              </w:rPr>
            </w:pPr>
            <w:r>
              <w:rPr>
                <w:rFonts w:hint="eastAsia" w:ascii="宋体" w:hAnsi="宋体"/>
                <w:color w:val="000000"/>
                <w:szCs w:val="21"/>
              </w:rPr>
              <w:t>永停滴定仪</w:t>
            </w:r>
          </w:p>
        </w:tc>
        <w:tc>
          <w:tcPr>
            <w:tcW w:w="2160" w:type="dxa"/>
            <w:vMerge w:val="continue"/>
            <w:vAlign w:val="center"/>
          </w:tcPr>
          <w:p w14:paraId="425AE360">
            <w:pPr>
              <w:adjustRightInd w:val="0"/>
              <w:snapToGrid w:val="0"/>
              <w:spacing w:line="400" w:lineRule="exact"/>
              <w:rPr>
                <w:rFonts w:hint="eastAsia" w:ascii="宋体" w:hAnsi="宋体"/>
                <w:color w:val="000000"/>
                <w:szCs w:val="21"/>
              </w:rPr>
            </w:pPr>
          </w:p>
        </w:tc>
        <w:tc>
          <w:tcPr>
            <w:tcW w:w="720" w:type="dxa"/>
            <w:vAlign w:val="center"/>
          </w:tcPr>
          <w:p w14:paraId="7D01701B">
            <w:pPr>
              <w:adjustRightInd w:val="0"/>
              <w:snapToGrid w:val="0"/>
              <w:spacing w:line="400" w:lineRule="exact"/>
              <w:jc w:val="center"/>
              <w:rPr>
                <w:rFonts w:hint="eastAsia" w:ascii="宋体" w:hAnsi="宋体"/>
                <w:color w:val="000000"/>
                <w:szCs w:val="21"/>
              </w:rPr>
            </w:pPr>
          </w:p>
        </w:tc>
        <w:tc>
          <w:tcPr>
            <w:tcW w:w="1118" w:type="dxa"/>
            <w:vAlign w:val="center"/>
          </w:tcPr>
          <w:p w14:paraId="03DB2357">
            <w:pPr>
              <w:adjustRightInd w:val="0"/>
              <w:snapToGrid w:val="0"/>
              <w:spacing w:line="400" w:lineRule="exact"/>
              <w:jc w:val="center"/>
              <w:rPr>
                <w:rFonts w:hint="eastAsia" w:ascii="宋体" w:hAnsi="宋体"/>
                <w:color w:val="000000"/>
                <w:szCs w:val="21"/>
              </w:rPr>
            </w:pPr>
          </w:p>
        </w:tc>
        <w:tc>
          <w:tcPr>
            <w:tcW w:w="1162" w:type="dxa"/>
            <w:vMerge w:val="continue"/>
            <w:vAlign w:val="center"/>
          </w:tcPr>
          <w:p w14:paraId="2A604997">
            <w:pPr>
              <w:adjustRightInd w:val="0"/>
              <w:snapToGrid w:val="0"/>
              <w:spacing w:line="400" w:lineRule="exact"/>
              <w:jc w:val="center"/>
              <w:rPr>
                <w:rFonts w:hint="eastAsia" w:ascii="宋体" w:hAnsi="宋体"/>
                <w:color w:val="000000"/>
                <w:szCs w:val="21"/>
              </w:rPr>
            </w:pPr>
          </w:p>
        </w:tc>
      </w:tr>
      <w:tr w14:paraId="1323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vAlign w:val="center"/>
          </w:tcPr>
          <w:p w14:paraId="324A9F0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3109" w:type="dxa"/>
            <w:tcBorders>
              <w:bottom w:val="single" w:color="auto" w:sz="4" w:space="0"/>
            </w:tcBorders>
            <w:vAlign w:val="center"/>
          </w:tcPr>
          <w:p w14:paraId="3E6A7A08">
            <w:pPr>
              <w:adjustRightInd w:val="0"/>
              <w:snapToGrid w:val="0"/>
              <w:spacing w:line="400" w:lineRule="exact"/>
              <w:rPr>
                <w:rFonts w:hint="eastAsia" w:ascii="宋体" w:hAnsi="宋体"/>
                <w:color w:val="000000"/>
                <w:szCs w:val="21"/>
              </w:rPr>
            </w:pPr>
            <w:r>
              <w:rPr>
                <w:rFonts w:hint="eastAsia" w:ascii="宋体" w:hAnsi="宋体"/>
                <w:color w:val="000000"/>
                <w:szCs w:val="21"/>
              </w:rPr>
              <w:t>旋转蒸发仪</w:t>
            </w:r>
          </w:p>
        </w:tc>
        <w:tc>
          <w:tcPr>
            <w:tcW w:w="2160" w:type="dxa"/>
            <w:vMerge w:val="continue"/>
            <w:vAlign w:val="center"/>
          </w:tcPr>
          <w:p w14:paraId="660716AE">
            <w:pPr>
              <w:adjustRightInd w:val="0"/>
              <w:snapToGrid w:val="0"/>
              <w:spacing w:line="400" w:lineRule="exact"/>
              <w:rPr>
                <w:rFonts w:hint="eastAsia" w:ascii="宋体" w:hAnsi="宋体"/>
                <w:color w:val="000000"/>
                <w:szCs w:val="21"/>
              </w:rPr>
            </w:pPr>
          </w:p>
        </w:tc>
        <w:tc>
          <w:tcPr>
            <w:tcW w:w="720" w:type="dxa"/>
            <w:vAlign w:val="center"/>
          </w:tcPr>
          <w:p w14:paraId="6B59EEE2">
            <w:pPr>
              <w:adjustRightInd w:val="0"/>
              <w:snapToGrid w:val="0"/>
              <w:spacing w:line="400" w:lineRule="exact"/>
              <w:jc w:val="center"/>
              <w:rPr>
                <w:rFonts w:hint="eastAsia" w:ascii="宋体" w:hAnsi="宋体"/>
                <w:color w:val="000000"/>
                <w:szCs w:val="21"/>
              </w:rPr>
            </w:pPr>
          </w:p>
        </w:tc>
        <w:tc>
          <w:tcPr>
            <w:tcW w:w="1118" w:type="dxa"/>
            <w:vAlign w:val="center"/>
          </w:tcPr>
          <w:p w14:paraId="11D91581">
            <w:pPr>
              <w:adjustRightInd w:val="0"/>
              <w:snapToGrid w:val="0"/>
              <w:spacing w:line="400" w:lineRule="exact"/>
              <w:jc w:val="center"/>
              <w:rPr>
                <w:rFonts w:hint="eastAsia" w:ascii="宋体" w:hAnsi="宋体"/>
                <w:color w:val="000000"/>
                <w:szCs w:val="21"/>
              </w:rPr>
            </w:pPr>
          </w:p>
        </w:tc>
        <w:tc>
          <w:tcPr>
            <w:tcW w:w="1162" w:type="dxa"/>
            <w:vMerge w:val="continue"/>
            <w:vAlign w:val="center"/>
          </w:tcPr>
          <w:p w14:paraId="53C625E1">
            <w:pPr>
              <w:adjustRightInd w:val="0"/>
              <w:snapToGrid w:val="0"/>
              <w:spacing w:line="400" w:lineRule="exact"/>
              <w:jc w:val="center"/>
              <w:rPr>
                <w:rFonts w:hint="eastAsia" w:ascii="宋体" w:hAnsi="宋体"/>
                <w:color w:val="000000"/>
                <w:szCs w:val="21"/>
              </w:rPr>
            </w:pPr>
          </w:p>
        </w:tc>
      </w:tr>
      <w:tr w14:paraId="1814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4CA1391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w:t>
            </w:r>
          </w:p>
        </w:tc>
        <w:tc>
          <w:tcPr>
            <w:tcW w:w="3109" w:type="dxa"/>
            <w:vAlign w:val="center"/>
          </w:tcPr>
          <w:p w14:paraId="2B2F59C1">
            <w:pPr>
              <w:adjustRightInd w:val="0"/>
              <w:snapToGrid w:val="0"/>
              <w:spacing w:line="400" w:lineRule="exact"/>
              <w:rPr>
                <w:rFonts w:hint="eastAsia" w:ascii="宋体" w:hAnsi="宋体"/>
                <w:color w:val="000000"/>
                <w:szCs w:val="21"/>
              </w:rPr>
            </w:pPr>
            <w:r>
              <w:rPr>
                <w:rFonts w:hint="eastAsia" w:ascii="宋体" w:hAnsi="宋体"/>
                <w:color w:val="000000"/>
                <w:szCs w:val="21"/>
              </w:rPr>
              <w:t>酸度计</w:t>
            </w:r>
          </w:p>
        </w:tc>
        <w:tc>
          <w:tcPr>
            <w:tcW w:w="2160" w:type="dxa"/>
            <w:vMerge w:val="continue"/>
            <w:vAlign w:val="center"/>
          </w:tcPr>
          <w:p w14:paraId="7C55C9CD">
            <w:pPr>
              <w:adjustRightInd w:val="0"/>
              <w:snapToGrid w:val="0"/>
              <w:spacing w:line="400" w:lineRule="exact"/>
              <w:rPr>
                <w:rFonts w:hint="eastAsia" w:ascii="宋体" w:hAnsi="宋体"/>
                <w:color w:val="000000"/>
                <w:szCs w:val="21"/>
              </w:rPr>
            </w:pPr>
          </w:p>
        </w:tc>
        <w:tc>
          <w:tcPr>
            <w:tcW w:w="720" w:type="dxa"/>
            <w:vAlign w:val="center"/>
          </w:tcPr>
          <w:p w14:paraId="660968B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118" w:type="dxa"/>
            <w:vAlign w:val="center"/>
          </w:tcPr>
          <w:p w14:paraId="4C054A2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Merge w:val="continue"/>
            <w:vAlign w:val="center"/>
          </w:tcPr>
          <w:p w14:paraId="0E5644D1">
            <w:pPr>
              <w:adjustRightInd w:val="0"/>
              <w:snapToGrid w:val="0"/>
              <w:spacing w:line="400" w:lineRule="exact"/>
              <w:jc w:val="center"/>
              <w:rPr>
                <w:rFonts w:hint="eastAsia" w:ascii="宋体" w:hAnsi="宋体"/>
                <w:color w:val="000000"/>
                <w:szCs w:val="21"/>
              </w:rPr>
            </w:pPr>
          </w:p>
        </w:tc>
      </w:tr>
      <w:tr w14:paraId="19D0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3B6E8E4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7</w:t>
            </w:r>
          </w:p>
        </w:tc>
        <w:tc>
          <w:tcPr>
            <w:tcW w:w="3109" w:type="dxa"/>
            <w:vAlign w:val="center"/>
          </w:tcPr>
          <w:p w14:paraId="01184D6A">
            <w:pPr>
              <w:adjustRightInd w:val="0"/>
              <w:snapToGrid w:val="0"/>
              <w:spacing w:line="400" w:lineRule="exact"/>
              <w:rPr>
                <w:rFonts w:hint="eastAsia" w:ascii="宋体" w:hAnsi="宋体"/>
                <w:color w:val="000000"/>
                <w:szCs w:val="21"/>
              </w:rPr>
            </w:pPr>
            <w:r>
              <w:rPr>
                <w:rFonts w:hint="eastAsia" w:ascii="宋体" w:hAnsi="宋体"/>
                <w:color w:val="000000"/>
                <w:szCs w:val="21"/>
              </w:rPr>
              <w:t>可见光分光光度计</w:t>
            </w:r>
          </w:p>
        </w:tc>
        <w:tc>
          <w:tcPr>
            <w:tcW w:w="2160" w:type="dxa"/>
            <w:vMerge w:val="continue"/>
            <w:vAlign w:val="center"/>
          </w:tcPr>
          <w:p w14:paraId="4C4DE98F">
            <w:pPr>
              <w:adjustRightInd w:val="0"/>
              <w:snapToGrid w:val="0"/>
              <w:spacing w:line="400" w:lineRule="exact"/>
              <w:rPr>
                <w:rFonts w:hint="eastAsia" w:ascii="宋体" w:hAnsi="宋体"/>
                <w:color w:val="000000"/>
                <w:szCs w:val="21"/>
              </w:rPr>
            </w:pPr>
          </w:p>
        </w:tc>
        <w:tc>
          <w:tcPr>
            <w:tcW w:w="720" w:type="dxa"/>
            <w:vAlign w:val="center"/>
          </w:tcPr>
          <w:p w14:paraId="61A977A8">
            <w:pPr>
              <w:adjustRightInd w:val="0"/>
              <w:snapToGrid w:val="0"/>
              <w:spacing w:line="400" w:lineRule="exact"/>
              <w:jc w:val="center"/>
              <w:rPr>
                <w:rFonts w:hint="eastAsia" w:ascii="宋体" w:hAnsi="宋体"/>
                <w:color w:val="000000"/>
                <w:szCs w:val="21"/>
              </w:rPr>
            </w:pPr>
          </w:p>
        </w:tc>
        <w:tc>
          <w:tcPr>
            <w:tcW w:w="1118" w:type="dxa"/>
            <w:vAlign w:val="center"/>
          </w:tcPr>
          <w:p w14:paraId="16A5EC6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Align w:val="center"/>
          </w:tcPr>
          <w:p w14:paraId="45E7F188">
            <w:pPr>
              <w:adjustRightInd w:val="0"/>
              <w:snapToGrid w:val="0"/>
              <w:spacing w:line="400" w:lineRule="exact"/>
              <w:jc w:val="center"/>
              <w:rPr>
                <w:rFonts w:hint="eastAsia" w:ascii="宋体" w:hAnsi="宋体"/>
                <w:color w:val="000000"/>
                <w:szCs w:val="21"/>
              </w:rPr>
            </w:pPr>
          </w:p>
        </w:tc>
      </w:tr>
      <w:tr w14:paraId="3688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vAlign w:val="center"/>
          </w:tcPr>
          <w:p w14:paraId="741D049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8</w:t>
            </w:r>
          </w:p>
        </w:tc>
        <w:tc>
          <w:tcPr>
            <w:tcW w:w="3109" w:type="dxa"/>
            <w:tcBorders>
              <w:bottom w:val="single" w:color="auto" w:sz="4" w:space="0"/>
            </w:tcBorders>
            <w:vAlign w:val="center"/>
          </w:tcPr>
          <w:p w14:paraId="1E87AF5E">
            <w:pPr>
              <w:adjustRightInd w:val="0"/>
              <w:snapToGrid w:val="0"/>
              <w:spacing w:line="400" w:lineRule="exact"/>
              <w:rPr>
                <w:rFonts w:hint="eastAsia" w:ascii="宋体" w:hAnsi="宋体"/>
                <w:color w:val="000000"/>
                <w:szCs w:val="21"/>
              </w:rPr>
            </w:pPr>
            <w:r>
              <w:rPr>
                <w:rFonts w:hint="eastAsia" w:ascii="宋体" w:hAnsi="宋体"/>
                <w:color w:val="000000"/>
                <w:szCs w:val="21"/>
              </w:rPr>
              <w:t>紫外-可见光分光光度计</w:t>
            </w:r>
          </w:p>
        </w:tc>
        <w:tc>
          <w:tcPr>
            <w:tcW w:w="2160" w:type="dxa"/>
            <w:vMerge w:val="continue"/>
            <w:vAlign w:val="center"/>
          </w:tcPr>
          <w:p w14:paraId="7612F1F7">
            <w:pPr>
              <w:adjustRightInd w:val="0"/>
              <w:snapToGrid w:val="0"/>
              <w:spacing w:line="400" w:lineRule="exact"/>
              <w:rPr>
                <w:rFonts w:hint="eastAsia" w:ascii="宋体" w:hAnsi="宋体"/>
                <w:color w:val="000000"/>
                <w:szCs w:val="21"/>
              </w:rPr>
            </w:pPr>
          </w:p>
        </w:tc>
        <w:tc>
          <w:tcPr>
            <w:tcW w:w="720" w:type="dxa"/>
            <w:vAlign w:val="center"/>
          </w:tcPr>
          <w:p w14:paraId="67178C6E">
            <w:pPr>
              <w:adjustRightInd w:val="0"/>
              <w:snapToGrid w:val="0"/>
              <w:spacing w:line="400" w:lineRule="exact"/>
              <w:jc w:val="center"/>
              <w:rPr>
                <w:rFonts w:hint="eastAsia" w:ascii="宋体" w:hAnsi="宋体"/>
                <w:color w:val="000000"/>
                <w:szCs w:val="21"/>
              </w:rPr>
            </w:pPr>
          </w:p>
        </w:tc>
        <w:tc>
          <w:tcPr>
            <w:tcW w:w="1118" w:type="dxa"/>
            <w:vAlign w:val="center"/>
          </w:tcPr>
          <w:p w14:paraId="573E45C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Align w:val="center"/>
          </w:tcPr>
          <w:p w14:paraId="24417E43">
            <w:pPr>
              <w:adjustRightInd w:val="0"/>
              <w:snapToGrid w:val="0"/>
              <w:spacing w:line="400" w:lineRule="exact"/>
              <w:jc w:val="center"/>
              <w:rPr>
                <w:rFonts w:hint="eastAsia" w:ascii="宋体" w:hAnsi="宋体"/>
                <w:color w:val="000000"/>
                <w:szCs w:val="21"/>
              </w:rPr>
            </w:pPr>
          </w:p>
        </w:tc>
      </w:tr>
    </w:tbl>
    <w:p w14:paraId="7FFF454D">
      <w:pPr>
        <w:adjustRightInd w:val="0"/>
        <w:snapToGrid w:val="0"/>
        <w:spacing w:line="400" w:lineRule="exact"/>
        <w:rPr>
          <w:rFonts w:hint="eastAsia" w:ascii="宋体" w:hAnsi="宋体"/>
          <w:b/>
          <w:bCs/>
          <w:szCs w:val="21"/>
        </w:rPr>
      </w:pPr>
    </w:p>
    <w:p w14:paraId="175C828C">
      <w:pPr>
        <w:adjustRightInd w:val="0"/>
        <w:snapToGrid w:val="0"/>
        <w:spacing w:line="400" w:lineRule="exact"/>
        <w:rPr>
          <w:rFonts w:hint="eastAsia" w:ascii="宋体" w:hAnsi="宋体"/>
          <w:b/>
          <w:bCs/>
          <w:szCs w:val="21"/>
        </w:rPr>
      </w:pPr>
      <w:r>
        <w:rPr>
          <w:rFonts w:hint="eastAsia" w:ascii="宋体" w:hAnsi="宋体"/>
          <w:b/>
          <w:bCs/>
          <w:szCs w:val="21"/>
        </w:rPr>
        <w:t>1.8</w:t>
      </w:r>
      <w:r>
        <w:rPr>
          <w:rFonts w:hint="eastAsia" w:ascii="宋体" w:hAnsi="宋体"/>
          <w:b/>
          <w:bCs/>
          <w:szCs w:val="21"/>
          <w:u w:val="single"/>
        </w:rPr>
        <w:t xml:space="preserve"> </w:t>
      </w:r>
      <w:r>
        <w:rPr>
          <w:rFonts w:hint="eastAsia" w:ascii="宋体" w:hAnsi="宋体"/>
          <w:b/>
          <w:bCs/>
          <w:color w:val="000000"/>
          <w:szCs w:val="21"/>
          <w:u w:val="single"/>
        </w:rPr>
        <w:t>诊疗室</w:t>
      </w:r>
      <w:r>
        <w:rPr>
          <w:rFonts w:hint="eastAsia" w:ascii="宋体" w:hAnsi="宋体"/>
          <w:b/>
          <w:bCs/>
          <w:szCs w:val="21"/>
        </w:rPr>
        <w:t xml:space="preserve">实训（实验）室 </w:t>
      </w:r>
    </w:p>
    <w:p w14:paraId="2C133295">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功能：适用于药品销售、药店零售、药房调剂、养生保健课程用药指导实训教学使用。</w:t>
      </w:r>
    </w:p>
    <w:p w14:paraId="4CB7D615">
      <w:pPr>
        <w:adjustRightInd w:val="0"/>
        <w:snapToGrid w:val="0"/>
        <w:spacing w:line="400" w:lineRule="exact"/>
        <w:ind w:firstLine="420" w:firstLineChars="200"/>
        <w:jc w:val="center"/>
        <w:rPr>
          <w:rFonts w:hint="eastAsia" w:ascii="宋体" w:hAnsi="宋体"/>
          <w:b/>
          <w:color w:val="000000"/>
          <w:szCs w:val="21"/>
        </w:rPr>
      </w:pPr>
      <w:r>
        <w:rPr>
          <w:rFonts w:hint="eastAsia" w:ascii="宋体" w:hAnsi="宋体"/>
          <w:color w:val="000000"/>
          <w:szCs w:val="21"/>
        </w:rPr>
        <w:t>表14诊疗实训室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21DB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48771DF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3109" w:type="dxa"/>
            <w:vAlign w:val="center"/>
          </w:tcPr>
          <w:p w14:paraId="77D3A7A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160" w:type="dxa"/>
            <w:vAlign w:val="center"/>
          </w:tcPr>
          <w:p w14:paraId="4C4B5AA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720" w:type="dxa"/>
            <w:vAlign w:val="center"/>
          </w:tcPr>
          <w:p w14:paraId="711281D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118" w:type="dxa"/>
            <w:vAlign w:val="center"/>
          </w:tcPr>
          <w:p w14:paraId="14838EA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162" w:type="dxa"/>
            <w:vAlign w:val="center"/>
          </w:tcPr>
          <w:p w14:paraId="21089193">
            <w:pPr>
              <w:adjustRightInd w:val="0"/>
              <w:snapToGrid w:val="0"/>
              <w:spacing w:line="400" w:lineRule="exact"/>
              <w:jc w:val="center"/>
              <w:rPr>
                <w:rFonts w:hint="eastAsia" w:ascii="宋体" w:hAnsi="宋体"/>
                <w:color w:val="000000"/>
                <w:szCs w:val="21"/>
              </w:rPr>
            </w:pPr>
            <w:r>
              <w:rPr>
                <w:rFonts w:hint="eastAsia" w:ascii="宋体" w:hAnsi="宋体"/>
              </w:rPr>
              <w:t>适用范围（职业（执业）资格、职业鉴定项目）</w:t>
            </w:r>
          </w:p>
        </w:tc>
      </w:tr>
      <w:tr w14:paraId="687B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191242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3109" w:type="dxa"/>
            <w:vAlign w:val="center"/>
          </w:tcPr>
          <w:p w14:paraId="26245BDE">
            <w:pPr>
              <w:adjustRightInd w:val="0"/>
              <w:snapToGrid w:val="0"/>
              <w:spacing w:line="400" w:lineRule="exact"/>
              <w:rPr>
                <w:rFonts w:hint="eastAsia" w:ascii="宋体" w:hAnsi="宋体"/>
                <w:color w:val="000000"/>
                <w:szCs w:val="21"/>
              </w:rPr>
            </w:pPr>
            <w:r>
              <w:rPr>
                <w:rFonts w:hint="eastAsia" w:ascii="宋体" w:hAnsi="宋体"/>
                <w:color w:val="000000"/>
                <w:szCs w:val="21"/>
              </w:rPr>
              <w:t>低柜</w:t>
            </w:r>
          </w:p>
        </w:tc>
        <w:tc>
          <w:tcPr>
            <w:tcW w:w="2160" w:type="dxa"/>
            <w:vMerge w:val="restart"/>
            <w:vAlign w:val="center"/>
          </w:tcPr>
          <w:p w14:paraId="1DBB0381">
            <w:pPr>
              <w:adjustRightInd w:val="0"/>
              <w:snapToGrid w:val="0"/>
              <w:spacing w:line="400" w:lineRule="exact"/>
              <w:rPr>
                <w:rFonts w:hint="eastAsia" w:ascii="宋体" w:hAnsi="宋体"/>
                <w:color w:val="000000"/>
                <w:szCs w:val="21"/>
              </w:rPr>
            </w:pPr>
            <w:r>
              <w:rPr>
                <w:rFonts w:hint="eastAsia" w:ascii="宋体" w:hAnsi="宋体"/>
                <w:color w:val="000000"/>
                <w:szCs w:val="21"/>
              </w:rPr>
              <w:t>进行简单的诊疗和护理培训</w:t>
            </w:r>
          </w:p>
        </w:tc>
        <w:tc>
          <w:tcPr>
            <w:tcW w:w="720" w:type="dxa"/>
            <w:vAlign w:val="center"/>
          </w:tcPr>
          <w:p w14:paraId="4B06987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125D492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Merge w:val="restart"/>
            <w:vAlign w:val="center"/>
          </w:tcPr>
          <w:p w14:paraId="53F1C39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医药商品购销员</w:t>
            </w:r>
          </w:p>
          <w:p w14:paraId="1AA89E8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健康管理师</w:t>
            </w:r>
          </w:p>
          <w:p w14:paraId="0158C41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药学初级师</w:t>
            </w:r>
          </w:p>
          <w:p w14:paraId="13FD651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执业药师</w:t>
            </w:r>
          </w:p>
        </w:tc>
      </w:tr>
      <w:tr w14:paraId="7F213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7653309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3109" w:type="dxa"/>
            <w:vAlign w:val="center"/>
          </w:tcPr>
          <w:p w14:paraId="3E0FD601">
            <w:pPr>
              <w:adjustRightInd w:val="0"/>
              <w:snapToGrid w:val="0"/>
              <w:spacing w:line="400" w:lineRule="exact"/>
              <w:rPr>
                <w:rFonts w:hint="eastAsia" w:ascii="宋体" w:hAnsi="宋体"/>
                <w:color w:val="000000"/>
                <w:szCs w:val="21"/>
              </w:rPr>
            </w:pPr>
            <w:r>
              <w:rPr>
                <w:rFonts w:hint="eastAsia" w:ascii="宋体" w:hAnsi="宋体"/>
                <w:color w:val="000000"/>
                <w:szCs w:val="21"/>
              </w:rPr>
              <w:t>三人候诊椅</w:t>
            </w:r>
          </w:p>
        </w:tc>
        <w:tc>
          <w:tcPr>
            <w:tcW w:w="2160" w:type="dxa"/>
            <w:vMerge w:val="continue"/>
            <w:vAlign w:val="center"/>
          </w:tcPr>
          <w:p w14:paraId="2DC6D44C">
            <w:pPr>
              <w:adjustRightInd w:val="0"/>
              <w:snapToGrid w:val="0"/>
              <w:spacing w:line="400" w:lineRule="exact"/>
              <w:rPr>
                <w:rFonts w:hint="eastAsia" w:ascii="宋体" w:hAnsi="宋体"/>
                <w:color w:val="000000"/>
                <w:szCs w:val="21"/>
              </w:rPr>
            </w:pPr>
          </w:p>
        </w:tc>
        <w:tc>
          <w:tcPr>
            <w:tcW w:w="720" w:type="dxa"/>
            <w:vAlign w:val="center"/>
          </w:tcPr>
          <w:p w14:paraId="292C77A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604A6A7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Merge w:val="continue"/>
            <w:vAlign w:val="center"/>
          </w:tcPr>
          <w:p w14:paraId="2AE2CA5B">
            <w:pPr>
              <w:adjustRightInd w:val="0"/>
              <w:snapToGrid w:val="0"/>
              <w:spacing w:line="400" w:lineRule="exact"/>
              <w:jc w:val="center"/>
              <w:rPr>
                <w:rFonts w:hint="eastAsia" w:ascii="宋体" w:hAnsi="宋体"/>
                <w:color w:val="000000"/>
                <w:szCs w:val="21"/>
              </w:rPr>
            </w:pPr>
          </w:p>
        </w:tc>
      </w:tr>
      <w:tr w14:paraId="1F3C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3B31DC9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3109" w:type="dxa"/>
            <w:vAlign w:val="center"/>
          </w:tcPr>
          <w:p w14:paraId="09A14DAC">
            <w:pPr>
              <w:adjustRightInd w:val="0"/>
              <w:snapToGrid w:val="0"/>
              <w:spacing w:line="400" w:lineRule="exact"/>
              <w:rPr>
                <w:rFonts w:hint="eastAsia" w:ascii="宋体" w:hAnsi="宋体"/>
                <w:color w:val="000000"/>
                <w:szCs w:val="21"/>
              </w:rPr>
            </w:pPr>
            <w:r>
              <w:rPr>
                <w:rFonts w:hint="eastAsia" w:ascii="宋体" w:hAnsi="宋体"/>
                <w:color w:val="000000"/>
                <w:szCs w:val="21"/>
              </w:rPr>
              <w:t>不锈钢病床</w:t>
            </w:r>
          </w:p>
        </w:tc>
        <w:tc>
          <w:tcPr>
            <w:tcW w:w="2160" w:type="dxa"/>
            <w:vMerge w:val="continue"/>
            <w:vAlign w:val="center"/>
          </w:tcPr>
          <w:p w14:paraId="00DC2DF2">
            <w:pPr>
              <w:adjustRightInd w:val="0"/>
              <w:snapToGrid w:val="0"/>
              <w:spacing w:line="400" w:lineRule="exact"/>
              <w:rPr>
                <w:rFonts w:hint="eastAsia" w:ascii="宋体" w:hAnsi="宋体"/>
                <w:color w:val="000000"/>
                <w:szCs w:val="21"/>
              </w:rPr>
            </w:pPr>
          </w:p>
        </w:tc>
        <w:tc>
          <w:tcPr>
            <w:tcW w:w="720" w:type="dxa"/>
            <w:vAlign w:val="center"/>
          </w:tcPr>
          <w:p w14:paraId="0B057E2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5E8AB3D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162" w:type="dxa"/>
            <w:vMerge w:val="continue"/>
            <w:vAlign w:val="center"/>
          </w:tcPr>
          <w:p w14:paraId="34B00D00">
            <w:pPr>
              <w:adjustRightInd w:val="0"/>
              <w:snapToGrid w:val="0"/>
              <w:spacing w:line="400" w:lineRule="exact"/>
              <w:jc w:val="center"/>
              <w:rPr>
                <w:rFonts w:hint="eastAsia" w:ascii="宋体" w:hAnsi="宋体"/>
                <w:color w:val="000000"/>
                <w:szCs w:val="21"/>
              </w:rPr>
            </w:pPr>
          </w:p>
        </w:tc>
      </w:tr>
      <w:tr w14:paraId="5C43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vAlign w:val="center"/>
          </w:tcPr>
          <w:p w14:paraId="173575E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3109" w:type="dxa"/>
            <w:tcBorders>
              <w:bottom w:val="single" w:color="auto" w:sz="4" w:space="0"/>
            </w:tcBorders>
            <w:vAlign w:val="center"/>
          </w:tcPr>
          <w:p w14:paraId="3F0DF4C3">
            <w:pPr>
              <w:adjustRightInd w:val="0"/>
              <w:snapToGrid w:val="0"/>
              <w:spacing w:line="400" w:lineRule="exact"/>
              <w:rPr>
                <w:rFonts w:hint="eastAsia" w:ascii="宋体" w:hAnsi="宋体"/>
                <w:color w:val="000000"/>
                <w:szCs w:val="21"/>
              </w:rPr>
            </w:pPr>
            <w:r>
              <w:rPr>
                <w:rFonts w:hint="eastAsia" w:ascii="宋体" w:hAnsi="宋体"/>
                <w:color w:val="000000"/>
                <w:szCs w:val="21"/>
              </w:rPr>
              <w:t>高级自动电脑心肺复苏模拟人</w:t>
            </w:r>
          </w:p>
        </w:tc>
        <w:tc>
          <w:tcPr>
            <w:tcW w:w="2160" w:type="dxa"/>
            <w:vMerge w:val="continue"/>
            <w:vAlign w:val="center"/>
          </w:tcPr>
          <w:p w14:paraId="5777FA67">
            <w:pPr>
              <w:adjustRightInd w:val="0"/>
              <w:snapToGrid w:val="0"/>
              <w:spacing w:line="400" w:lineRule="exact"/>
              <w:rPr>
                <w:rFonts w:hint="eastAsia" w:ascii="宋体" w:hAnsi="宋体"/>
                <w:color w:val="000000"/>
                <w:szCs w:val="21"/>
              </w:rPr>
            </w:pPr>
          </w:p>
        </w:tc>
        <w:tc>
          <w:tcPr>
            <w:tcW w:w="720" w:type="dxa"/>
            <w:vAlign w:val="center"/>
          </w:tcPr>
          <w:p w14:paraId="6FEBC8D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118" w:type="dxa"/>
            <w:vAlign w:val="center"/>
          </w:tcPr>
          <w:p w14:paraId="6483D28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162" w:type="dxa"/>
            <w:vMerge w:val="continue"/>
            <w:vAlign w:val="center"/>
          </w:tcPr>
          <w:p w14:paraId="65E25065">
            <w:pPr>
              <w:adjustRightInd w:val="0"/>
              <w:snapToGrid w:val="0"/>
              <w:spacing w:line="400" w:lineRule="exact"/>
              <w:jc w:val="center"/>
              <w:rPr>
                <w:rFonts w:hint="eastAsia" w:ascii="宋体" w:hAnsi="宋体"/>
                <w:color w:val="000000"/>
                <w:szCs w:val="21"/>
              </w:rPr>
            </w:pPr>
          </w:p>
        </w:tc>
      </w:tr>
      <w:tr w14:paraId="5A8C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top w:val="nil"/>
            </w:tcBorders>
            <w:vAlign w:val="center"/>
          </w:tcPr>
          <w:p w14:paraId="08C4584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3109" w:type="dxa"/>
            <w:vAlign w:val="center"/>
          </w:tcPr>
          <w:p w14:paraId="567EA6F6">
            <w:pPr>
              <w:adjustRightInd w:val="0"/>
              <w:snapToGrid w:val="0"/>
              <w:spacing w:line="400" w:lineRule="exact"/>
              <w:rPr>
                <w:rFonts w:hint="eastAsia" w:ascii="宋体" w:hAnsi="宋体"/>
                <w:color w:val="000000"/>
                <w:szCs w:val="21"/>
              </w:rPr>
            </w:pPr>
            <w:r>
              <w:rPr>
                <w:rFonts w:hint="eastAsia" w:ascii="宋体" w:hAnsi="宋体"/>
                <w:color w:val="000000"/>
                <w:szCs w:val="21"/>
              </w:rPr>
              <w:t>人体半身模型（可拆卸）</w:t>
            </w:r>
          </w:p>
        </w:tc>
        <w:tc>
          <w:tcPr>
            <w:tcW w:w="2160" w:type="dxa"/>
            <w:vMerge w:val="continue"/>
            <w:vAlign w:val="center"/>
          </w:tcPr>
          <w:p w14:paraId="04E7A36C">
            <w:pPr>
              <w:adjustRightInd w:val="0"/>
              <w:snapToGrid w:val="0"/>
              <w:spacing w:line="400" w:lineRule="exact"/>
              <w:rPr>
                <w:rFonts w:hint="eastAsia" w:ascii="宋体" w:hAnsi="宋体"/>
                <w:color w:val="000000"/>
                <w:szCs w:val="21"/>
              </w:rPr>
            </w:pPr>
          </w:p>
        </w:tc>
        <w:tc>
          <w:tcPr>
            <w:tcW w:w="720" w:type="dxa"/>
            <w:vAlign w:val="center"/>
          </w:tcPr>
          <w:p w14:paraId="5D6AE16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118" w:type="dxa"/>
            <w:vAlign w:val="center"/>
          </w:tcPr>
          <w:p w14:paraId="60BAB80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162" w:type="dxa"/>
            <w:vMerge w:val="continue"/>
            <w:vAlign w:val="center"/>
          </w:tcPr>
          <w:p w14:paraId="5AED2199">
            <w:pPr>
              <w:adjustRightInd w:val="0"/>
              <w:snapToGrid w:val="0"/>
              <w:spacing w:line="400" w:lineRule="exact"/>
              <w:jc w:val="center"/>
              <w:rPr>
                <w:rFonts w:hint="eastAsia" w:ascii="宋体" w:hAnsi="宋体"/>
                <w:color w:val="000000"/>
                <w:szCs w:val="21"/>
              </w:rPr>
            </w:pPr>
          </w:p>
        </w:tc>
      </w:tr>
      <w:tr w14:paraId="7848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0B4525E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w:t>
            </w:r>
          </w:p>
        </w:tc>
        <w:tc>
          <w:tcPr>
            <w:tcW w:w="3109" w:type="dxa"/>
            <w:vAlign w:val="center"/>
          </w:tcPr>
          <w:p w14:paraId="605E9C28">
            <w:pPr>
              <w:adjustRightInd w:val="0"/>
              <w:snapToGrid w:val="0"/>
              <w:spacing w:line="400" w:lineRule="exact"/>
              <w:rPr>
                <w:rFonts w:hint="eastAsia" w:ascii="宋体" w:hAnsi="宋体"/>
                <w:color w:val="000000"/>
                <w:szCs w:val="21"/>
              </w:rPr>
            </w:pPr>
            <w:r>
              <w:rPr>
                <w:rFonts w:hint="eastAsia" w:ascii="宋体" w:hAnsi="宋体"/>
                <w:color w:val="000000"/>
                <w:szCs w:val="21"/>
              </w:rPr>
              <w:t>人体挂图</w:t>
            </w:r>
          </w:p>
        </w:tc>
        <w:tc>
          <w:tcPr>
            <w:tcW w:w="2160" w:type="dxa"/>
            <w:vMerge w:val="continue"/>
            <w:vAlign w:val="center"/>
          </w:tcPr>
          <w:p w14:paraId="6B8EDAFD">
            <w:pPr>
              <w:adjustRightInd w:val="0"/>
              <w:snapToGrid w:val="0"/>
              <w:spacing w:line="400" w:lineRule="exact"/>
              <w:rPr>
                <w:rFonts w:hint="eastAsia" w:ascii="宋体" w:hAnsi="宋体"/>
                <w:color w:val="000000"/>
                <w:szCs w:val="21"/>
              </w:rPr>
            </w:pPr>
          </w:p>
        </w:tc>
        <w:tc>
          <w:tcPr>
            <w:tcW w:w="720" w:type="dxa"/>
            <w:vAlign w:val="center"/>
          </w:tcPr>
          <w:p w14:paraId="7660E38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张</w:t>
            </w:r>
          </w:p>
        </w:tc>
        <w:tc>
          <w:tcPr>
            <w:tcW w:w="1118" w:type="dxa"/>
            <w:vAlign w:val="center"/>
          </w:tcPr>
          <w:p w14:paraId="2B20CEE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1162" w:type="dxa"/>
            <w:vMerge w:val="continue"/>
            <w:vAlign w:val="center"/>
          </w:tcPr>
          <w:p w14:paraId="572EA244">
            <w:pPr>
              <w:adjustRightInd w:val="0"/>
              <w:snapToGrid w:val="0"/>
              <w:spacing w:line="400" w:lineRule="exact"/>
              <w:jc w:val="center"/>
              <w:rPr>
                <w:rFonts w:hint="eastAsia" w:ascii="宋体" w:hAnsi="宋体"/>
                <w:color w:val="000000"/>
                <w:szCs w:val="21"/>
              </w:rPr>
            </w:pPr>
          </w:p>
        </w:tc>
      </w:tr>
      <w:tr w14:paraId="107C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7E72EA6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7</w:t>
            </w:r>
          </w:p>
        </w:tc>
        <w:tc>
          <w:tcPr>
            <w:tcW w:w="3109" w:type="dxa"/>
            <w:vAlign w:val="center"/>
          </w:tcPr>
          <w:p w14:paraId="4FBA0F8F">
            <w:pPr>
              <w:adjustRightInd w:val="0"/>
              <w:snapToGrid w:val="0"/>
              <w:spacing w:line="400" w:lineRule="exact"/>
              <w:rPr>
                <w:rFonts w:hint="eastAsia" w:ascii="宋体" w:hAnsi="宋体"/>
                <w:color w:val="000000"/>
                <w:szCs w:val="21"/>
              </w:rPr>
            </w:pPr>
            <w:r>
              <w:rPr>
                <w:rFonts w:hint="eastAsia" w:ascii="宋体" w:hAnsi="宋体"/>
                <w:color w:val="000000"/>
                <w:szCs w:val="21"/>
              </w:rPr>
              <w:t>血压计、听诊器</w:t>
            </w:r>
          </w:p>
        </w:tc>
        <w:tc>
          <w:tcPr>
            <w:tcW w:w="2160" w:type="dxa"/>
            <w:vMerge w:val="continue"/>
            <w:vAlign w:val="center"/>
          </w:tcPr>
          <w:p w14:paraId="38FC252F">
            <w:pPr>
              <w:adjustRightInd w:val="0"/>
              <w:snapToGrid w:val="0"/>
              <w:spacing w:line="400" w:lineRule="exact"/>
              <w:rPr>
                <w:rFonts w:hint="eastAsia" w:ascii="宋体" w:hAnsi="宋体"/>
                <w:color w:val="000000"/>
                <w:szCs w:val="21"/>
              </w:rPr>
            </w:pPr>
          </w:p>
        </w:tc>
        <w:tc>
          <w:tcPr>
            <w:tcW w:w="720" w:type="dxa"/>
            <w:vAlign w:val="center"/>
          </w:tcPr>
          <w:p w14:paraId="4D11FC1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118" w:type="dxa"/>
            <w:vAlign w:val="center"/>
          </w:tcPr>
          <w:p w14:paraId="46457C7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15</w:t>
            </w:r>
          </w:p>
        </w:tc>
        <w:tc>
          <w:tcPr>
            <w:tcW w:w="1162" w:type="dxa"/>
            <w:vMerge w:val="continue"/>
            <w:vAlign w:val="center"/>
          </w:tcPr>
          <w:p w14:paraId="7D687717">
            <w:pPr>
              <w:adjustRightInd w:val="0"/>
              <w:snapToGrid w:val="0"/>
              <w:spacing w:line="400" w:lineRule="exact"/>
              <w:jc w:val="center"/>
              <w:rPr>
                <w:rFonts w:hint="eastAsia" w:ascii="宋体" w:hAnsi="宋体"/>
                <w:color w:val="000000"/>
                <w:szCs w:val="21"/>
              </w:rPr>
            </w:pPr>
          </w:p>
        </w:tc>
      </w:tr>
      <w:tr w14:paraId="58BC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06ECFE2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8</w:t>
            </w:r>
          </w:p>
        </w:tc>
        <w:tc>
          <w:tcPr>
            <w:tcW w:w="3109" w:type="dxa"/>
            <w:vAlign w:val="center"/>
          </w:tcPr>
          <w:p w14:paraId="275C2AA6">
            <w:pPr>
              <w:adjustRightInd w:val="0"/>
              <w:snapToGrid w:val="0"/>
              <w:spacing w:line="400" w:lineRule="exact"/>
              <w:rPr>
                <w:rFonts w:hint="eastAsia" w:ascii="宋体" w:hAnsi="宋体"/>
                <w:color w:val="000000"/>
                <w:szCs w:val="21"/>
              </w:rPr>
            </w:pPr>
            <w:r>
              <w:rPr>
                <w:rFonts w:hint="eastAsia" w:ascii="宋体" w:hAnsi="宋体"/>
                <w:color w:val="000000"/>
                <w:szCs w:val="21"/>
              </w:rPr>
              <w:t>人体器官模型</w:t>
            </w:r>
          </w:p>
        </w:tc>
        <w:tc>
          <w:tcPr>
            <w:tcW w:w="2160" w:type="dxa"/>
            <w:vMerge w:val="continue"/>
            <w:vAlign w:val="center"/>
          </w:tcPr>
          <w:p w14:paraId="0604E976">
            <w:pPr>
              <w:adjustRightInd w:val="0"/>
              <w:snapToGrid w:val="0"/>
              <w:spacing w:line="400" w:lineRule="exact"/>
              <w:rPr>
                <w:rFonts w:hint="eastAsia" w:ascii="宋体" w:hAnsi="宋体"/>
                <w:color w:val="000000"/>
                <w:szCs w:val="21"/>
              </w:rPr>
            </w:pPr>
          </w:p>
        </w:tc>
        <w:tc>
          <w:tcPr>
            <w:tcW w:w="720" w:type="dxa"/>
            <w:vAlign w:val="center"/>
          </w:tcPr>
          <w:p w14:paraId="2369E26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118" w:type="dxa"/>
            <w:vAlign w:val="center"/>
          </w:tcPr>
          <w:p w14:paraId="1757D0B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1162" w:type="dxa"/>
            <w:vMerge w:val="continue"/>
            <w:vAlign w:val="center"/>
          </w:tcPr>
          <w:p w14:paraId="174D18B4">
            <w:pPr>
              <w:adjustRightInd w:val="0"/>
              <w:snapToGrid w:val="0"/>
              <w:spacing w:line="400" w:lineRule="exact"/>
              <w:jc w:val="center"/>
              <w:rPr>
                <w:rFonts w:hint="eastAsia" w:ascii="宋体" w:hAnsi="宋体"/>
                <w:color w:val="000000"/>
                <w:szCs w:val="21"/>
              </w:rPr>
            </w:pPr>
          </w:p>
        </w:tc>
      </w:tr>
      <w:tr w14:paraId="5105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0A28EA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9</w:t>
            </w:r>
          </w:p>
        </w:tc>
        <w:tc>
          <w:tcPr>
            <w:tcW w:w="3109" w:type="dxa"/>
            <w:vAlign w:val="center"/>
          </w:tcPr>
          <w:p w14:paraId="6F4DF1A6">
            <w:pPr>
              <w:adjustRightInd w:val="0"/>
              <w:snapToGrid w:val="0"/>
              <w:spacing w:line="400" w:lineRule="exact"/>
              <w:rPr>
                <w:rFonts w:hint="eastAsia" w:ascii="宋体" w:hAnsi="宋体"/>
                <w:color w:val="000000"/>
                <w:szCs w:val="21"/>
              </w:rPr>
            </w:pPr>
            <w:r>
              <w:rPr>
                <w:rFonts w:hint="eastAsia" w:ascii="宋体" w:hAnsi="宋体"/>
                <w:color w:val="000000"/>
                <w:szCs w:val="21"/>
              </w:rPr>
              <w:t>高柜</w:t>
            </w:r>
          </w:p>
        </w:tc>
        <w:tc>
          <w:tcPr>
            <w:tcW w:w="2160" w:type="dxa"/>
            <w:vMerge w:val="continue"/>
            <w:vAlign w:val="center"/>
          </w:tcPr>
          <w:p w14:paraId="1B518F63">
            <w:pPr>
              <w:adjustRightInd w:val="0"/>
              <w:snapToGrid w:val="0"/>
              <w:spacing w:line="400" w:lineRule="exact"/>
              <w:rPr>
                <w:rFonts w:hint="eastAsia" w:ascii="宋体" w:hAnsi="宋体"/>
                <w:color w:val="000000"/>
                <w:szCs w:val="21"/>
              </w:rPr>
            </w:pPr>
          </w:p>
        </w:tc>
        <w:tc>
          <w:tcPr>
            <w:tcW w:w="720" w:type="dxa"/>
            <w:vAlign w:val="center"/>
          </w:tcPr>
          <w:p w14:paraId="5FE837F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264924D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162" w:type="dxa"/>
            <w:vMerge w:val="continue"/>
            <w:vAlign w:val="center"/>
          </w:tcPr>
          <w:p w14:paraId="729FF575">
            <w:pPr>
              <w:adjustRightInd w:val="0"/>
              <w:snapToGrid w:val="0"/>
              <w:spacing w:line="400" w:lineRule="exact"/>
              <w:jc w:val="center"/>
              <w:rPr>
                <w:rFonts w:hint="eastAsia" w:ascii="宋体" w:hAnsi="宋体"/>
                <w:color w:val="000000"/>
                <w:szCs w:val="21"/>
              </w:rPr>
            </w:pPr>
          </w:p>
        </w:tc>
      </w:tr>
      <w:tr w14:paraId="6ACF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764B216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3109" w:type="dxa"/>
            <w:vAlign w:val="center"/>
          </w:tcPr>
          <w:p w14:paraId="4651BDF2">
            <w:pPr>
              <w:adjustRightInd w:val="0"/>
              <w:snapToGrid w:val="0"/>
              <w:spacing w:line="400" w:lineRule="exact"/>
              <w:rPr>
                <w:rFonts w:hint="eastAsia" w:ascii="宋体" w:hAnsi="宋体"/>
                <w:color w:val="000000"/>
                <w:szCs w:val="21"/>
              </w:rPr>
            </w:pPr>
            <w:r>
              <w:rPr>
                <w:rFonts w:hint="eastAsia" w:ascii="宋体" w:hAnsi="宋体"/>
                <w:color w:val="000000"/>
                <w:szCs w:val="21"/>
              </w:rPr>
              <w:t>桌椅</w:t>
            </w:r>
          </w:p>
        </w:tc>
        <w:tc>
          <w:tcPr>
            <w:tcW w:w="2160" w:type="dxa"/>
            <w:vMerge w:val="continue"/>
            <w:vAlign w:val="center"/>
          </w:tcPr>
          <w:p w14:paraId="38E1D8C1">
            <w:pPr>
              <w:adjustRightInd w:val="0"/>
              <w:snapToGrid w:val="0"/>
              <w:spacing w:line="400" w:lineRule="exact"/>
              <w:rPr>
                <w:rFonts w:hint="eastAsia" w:ascii="宋体" w:hAnsi="宋体"/>
                <w:color w:val="000000"/>
                <w:szCs w:val="21"/>
              </w:rPr>
            </w:pPr>
          </w:p>
        </w:tc>
        <w:tc>
          <w:tcPr>
            <w:tcW w:w="720" w:type="dxa"/>
            <w:vAlign w:val="center"/>
          </w:tcPr>
          <w:p w14:paraId="33539DF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118" w:type="dxa"/>
            <w:vAlign w:val="center"/>
          </w:tcPr>
          <w:p w14:paraId="39B98B2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1162" w:type="dxa"/>
            <w:vMerge w:val="continue"/>
            <w:vAlign w:val="center"/>
          </w:tcPr>
          <w:p w14:paraId="47BA0511">
            <w:pPr>
              <w:adjustRightInd w:val="0"/>
              <w:snapToGrid w:val="0"/>
              <w:spacing w:line="400" w:lineRule="exact"/>
              <w:jc w:val="center"/>
              <w:rPr>
                <w:rFonts w:hint="eastAsia" w:ascii="宋体" w:hAnsi="宋体"/>
                <w:color w:val="000000"/>
                <w:szCs w:val="21"/>
              </w:rPr>
            </w:pPr>
          </w:p>
        </w:tc>
      </w:tr>
    </w:tbl>
    <w:p w14:paraId="569B6F5B">
      <w:pPr>
        <w:adjustRightInd w:val="0"/>
        <w:snapToGrid w:val="0"/>
        <w:spacing w:line="400" w:lineRule="exact"/>
        <w:rPr>
          <w:rFonts w:hint="eastAsia" w:ascii="宋体" w:hAnsi="宋体"/>
          <w:b/>
          <w:bCs/>
          <w:szCs w:val="21"/>
        </w:rPr>
      </w:pPr>
    </w:p>
    <w:p w14:paraId="45E8BD67">
      <w:pPr>
        <w:adjustRightInd w:val="0"/>
        <w:snapToGrid w:val="0"/>
        <w:spacing w:line="400" w:lineRule="exact"/>
        <w:rPr>
          <w:rFonts w:hint="eastAsia" w:ascii="宋体" w:hAnsi="宋体"/>
          <w:b/>
          <w:bCs/>
          <w:szCs w:val="21"/>
        </w:rPr>
      </w:pPr>
      <w:r>
        <w:rPr>
          <w:rFonts w:hint="eastAsia" w:ascii="宋体" w:hAnsi="宋体"/>
          <w:b/>
          <w:bCs/>
          <w:szCs w:val="21"/>
        </w:rPr>
        <w:t>1.9</w:t>
      </w:r>
      <w:r>
        <w:rPr>
          <w:rFonts w:hint="eastAsia" w:ascii="宋体" w:hAnsi="宋体"/>
          <w:b/>
          <w:bCs/>
          <w:szCs w:val="21"/>
          <w:u w:val="single"/>
        </w:rPr>
        <w:t xml:space="preserve"> </w:t>
      </w:r>
      <w:r>
        <w:rPr>
          <w:rFonts w:hint="eastAsia" w:ascii="宋体" w:hAnsi="宋体"/>
          <w:b/>
          <w:bCs/>
          <w:color w:val="000000"/>
          <w:szCs w:val="21"/>
          <w:u w:val="single"/>
        </w:rPr>
        <w:t>天然药物化学</w:t>
      </w:r>
      <w:r>
        <w:rPr>
          <w:rFonts w:hint="eastAsia" w:ascii="宋体" w:hAnsi="宋体"/>
          <w:b/>
          <w:bCs/>
          <w:szCs w:val="21"/>
        </w:rPr>
        <w:t xml:space="preserve">实训（实验）室 </w:t>
      </w:r>
    </w:p>
    <w:p w14:paraId="16B6D8ED">
      <w:pPr>
        <w:adjustRightInd w:val="0"/>
        <w:snapToGrid w:val="0"/>
        <w:spacing w:line="400" w:lineRule="exact"/>
        <w:ind w:firstLine="420"/>
        <w:rPr>
          <w:rFonts w:hint="eastAsia" w:ascii="宋体" w:hAnsi="宋体"/>
          <w:color w:val="000000"/>
          <w:szCs w:val="21"/>
        </w:rPr>
      </w:pPr>
      <w:r>
        <w:rPr>
          <w:rFonts w:hint="eastAsia" w:ascii="宋体" w:hAnsi="宋体"/>
          <w:color w:val="000000"/>
          <w:szCs w:val="21"/>
        </w:rPr>
        <w:t>功能：天然药物的提取分离实训</w:t>
      </w:r>
    </w:p>
    <w:p w14:paraId="7E84C6E3">
      <w:pPr>
        <w:adjustRightInd w:val="0"/>
        <w:snapToGrid w:val="0"/>
        <w:spacing w:line="400" w:lineRule="exact"/>
        <w:ind w:firstLine="420"/>
        <w:jc w:val="center"/>
        <w:rPr>
          <w:rFonts w:hint="eastAsia" w:ascii="宋体" w:hAnsi="宋体"/>
          <w:b/>
          <w:bCs/>
          <w:szCs w:val="21"/>
        </w:rPr>
      </w:pPr>
      <w:r>
        <w:rPr>
          <w:rFonts w:hint="eastAsia" w:ascii="宋体" w:hAnsi="宋体"/>
          <w:color w:val="000000"/>
          <w:szCs w:val="21"/>
        </w:rPr>
        <w:t>表15天然药物化学实训室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0FCA0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62E9455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3109" w:type="dxa"/>
            <w:vAlign w:val="center"/>
          </w:tcPr>
          <w:p w14:paraId="67E70D0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160" w:type="dxa"/>
            <w:vAlign w:val="center"/>
          </w:tcPr>
          <w:p w14:paraId="58E0DFF5">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720" w:type="dxa"/>
            <w:vAlign w:val="center"/>
          </w:tcPr>
          <w:p w14:paraId="70C5788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118" w:type="dxa"/>
            <w:vAlign w:val="center"/>
          </w:tcPr>
          <w:p w14:paraId="36CA4C5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162" w:type="dxa"/>
            <w:vAlign w:val="center"/>
          </w:tcPr>
          <w:p w14:paraId="104B2E5E">
            <w:pPr>
              <w:adjustRightInd w:val="0"/>
              <w:snapToGrid w:val="0"/>
              <w:spacing w:line="400" w:lineRule="exact"/>
              <w:jc w:val="center"/>
              <w:rPr>
                <w:rFonts w:hint="eastAsia" w:ascii="宋体" w:hAnsi="宋体"/>
                <w:color w:val="000000"/>
                <w:szCs w:val="21"/>
              </w:rPr>
            </w:pPr>
            <w:r>
              <w:rPr>
                <w:rFonts w:hint="eastAsia" w:ascii="宋体" w:hAnsi="宋体"/>
              </w:rPr>
              <w:t>适用范围（职业（执业）资格、职业鉴定项目）</w:t>
            </w:r>
          </w:p>
        </w:tc>
      </w:tr>
      <w:tr w14:paraId="48F1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540" w:type="dxa"/>
            <w:vAlign w:val="center"/>
          </w:tcPr>
          <w:p w14:paraId="65F069A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3109" w:type="dxa"/>
            <w:vAlign w:val="center"/>
          </w:tcPr>
          <w:p w14:paraId="7B046C39">
            <w:pPr>
              <w:adjustRightInd w:val="0"/>
              <w:snapToGrid w:val="0"/>
              <w:spacing w:line="400" w:lineRule="exact"/>
              <w:rPr>
                <w:rFonts w:hint="eastAsia" w:ascii="宋体" w:hAnsi="宋体"/>
                <w:color w:val="000000"/>
                <w:szCs w:val="21"/>
              </w:rPr>
            </w:pPr>
            <w:r>
              <w:rPr>
                <w:rFonts w:hint="eastAsia" w:ascii="宋体" w:hAnsi="宋体"/>
                <w:color w:val="000000"/>
                <w:szCs w:val="21"/>
              </w:rPr>
              <w:t>常用玻璃仪器</w:t>
            </w:r>
          </w:p>
        </w:tc>
        <w:tc>
          <w:tcPr>
            <w:tcW w:w="2160" w:type="dxa"/>
            <w:vMerge w:val="restart"/>
            <w:vAlign w:val="center"/>
          </w:tcPr>
          <w:p w14:paraId="249B66AB">
            <w:pPr>
              <w:adjustRightInd w:val="0"/>
              <w:snapToGrid w:val="0"/>
              <w:spacing w:line="400" w:lineRule="exact"/>
              <w:rPr>
                <w:rFonts w:hint="eastAsia" w:ascii="宋体" w:hAnsi="宋体"/>
                <w:color w:val="000000"/>
                <w:szCs w:val="21"/>
              </w:rPr>
            </w:pPr>
            <w:r>
              <w:rPr>
                <w:rFonts w:hint="eastAsia" w:ascii="宋体" w:hAnsi="宋体"/>
                <w:color w:val="000000"/>
                <w:szCs w:val="21"/>
              </w:rPr>
              <w:t>进行天然药物提取分离</w:t>
            </w:r>
          </w:p>
        </w:tc>
        <w:tc>
          <w:tcPr>
            <w:tcW w:w="720" w:type="dxa"/>
            <w:vAlign w:val="center"/>
          </w:tcPr>
          <w:p w14:paraId="29416FE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118" w:type="dxa"/>
            <w:vAlign w:val="center"/>
          </w:tcPr>
          <w:p w14:paraId="623C953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40</w:t>
            </w:r>
          </w:p>
        </w:tc>
        <w:tc>
          <w:tcPr>
            <w:tcW w:w="1162" w:type="dxa"/>
            <w:vMerge w:val="restart"/>
            <w:vAlign w:val="center"/>
          </w:tcPr>
          <w:p w14:paraId="08FBC31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药物制剂工</w:t>
            </w:r>
          </w:p>
          <w:p w14:paraId="7023085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药物检验工</w:t>
            </w:r>
          </w:p>
          <w:p w14:paraId="461FD32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药学初级师</w:t>
            </w:r>
          </w:p>
          <w:p w14:paraId="2C3A0A1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执业药师</w:t>
            </w:r>
          </w:p>
        </w:tc>
      </w:tr>
      <w:tr w14:paraId="59EC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1DA3BF2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3109" w:type="dxa"/>
            <w:vAlign w:val="center"/>
          </w:tcPr>
          <w:p w14:paraId="07D1A463">
            <w:pPr>
              <w:adjustRightInd w:val="0"/>
              <w:snapToGrid w:val="0"/>
              <w:spacing w:line="400" w:lineRule="exact"/>
              <w:rPr>
                <w:rFonts w:hint="eastAsia" w:ascii="宋体" w:hAnsi="宋体"/>
                <w:color w:val="000000"/>
                <w:szCs w:val="21"/>
              </w:rPr>
            </w:pPr>
            <w:r>
              <w:rPr>
                <w:rFonts w:hint="eastAsia" w:ascii="宋体" w:hAnsi="宋体"/>
                <w:color w:val="000000"/>
                <w:szCs w:val="21"/>
              </w:rPr>
              <w:t>恒温水浴锅</w:t>
            </w:r>
          </w:p>
        </w:tc>
        <w:tc>
          <w:tcPr>
            <w:tcW w:w="2160" w:type="dxa"/>
            <w:vMerge w:val="continue"/>
            <w:vAlign w:val="center"/>
          </w:tcPr>
          <w:p w14:paraId="295CB1AE">
            <w:pPr>
              <w:adjustRightInd w:val="0"/>
              <w:snapToGrid w:val="0"/>
              <w:spacing w:line="400" w:lineRule="exact"/>
              <w:rPr>
                <w:rFonts w:hint="eastAsia" w:ascii="宋体" w:hAnsi="宋体"/>
                <w:color w:val="000000"/>
                <w:szCs w:val="21"/>
              </w:rPr>
            </w:pPr>
          </w:p>
        </w:tc>
        <w:tc>
          <w:tcPr>
            <w:tcW w:w="720" w:type="dxa"/>
            <w:vAlign w:val="center"/>
          </w:tcPr>
          <w:p w14:paraId="68BB09E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6CCAB09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40</w:t>
            </w:r>
          </w:p>
        </w:tc>
        <w:tc>
          <w:tcPr>
            <w:tcW w:w="1162" w:type="dxa"/>
            <w:vMerge w:val="continue"/>
            <w:vAlign w:val="center"/>
          </w:tcPr>
          <w:p w14:paraId="2B499538">
            <w:pPr>
              <w:adjustRightInd w:val="0"/>
              <w:snapToGrid w:val="0"/>
              <w:spacing w:line="400" w:lineRule="exact"/>
              <w:jc w:val="center"/>
              <w:rPr>
                <w:rFonts w:hint="eastAsia" w:ascii="宋体" w:hAnsi="宋体"/>
                <w:color w:val="000000"/>
                <w:szCs w:val="21"/>
              </w:rPr>
            </w:pPr>
          </w:p>
        </w:tc>
      </w:tr>
      <w:tr w14:paraId="459E5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752B464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3109" w:type="dxa"/>
            <w:vAlign w:val="center"/>
          </w:tcPr>
          <w:p w14:paraId="5B5D6363">
            <w:pPr>
              <w:adjustRightInd w:val="0"/>
              <w:snapToGrid w:val="0"/>
              <w:spacing w:line="400" w:lineRule="exact"/>
              <w:rPr>
                <w:rFonts w:hint="eastAsia" w:ascii="宋体" w:hAnsi="宋体"/>
                <w:color w:val="000000"/>
                <w:szCs w:val="21"/>
              </w:rPr>
            </w:pPr>
            <w:r>
              <w:rPr>
                <w:rFonts w:hint="eastAsia" w:ascii="宋体" w:hAnsi="宋体"/>
                <w:color w:val="000000"/>
                <w:szCs w:val="21"/>
              </w:rPr>
              <w:t>中药粉碎机</w:t>
            </w:r>
          </w:p>
        </w:tc>
        <w:tc>
          <w:tcPr>
            <w:tcW w:w="2160" w:type="dxa"/>
            <w:vMerge w:val="continue"/>
            <w:vAlign w:val="center"/>
          </w:tcPr>
          <w:p w14:paraId="340CAD3C">
            <w:pPr>
              <w:adjustRightInd w:val="0"/>
              <w:snapToGrid w:val="0"/>
              <w:spacing w:line="400" w:lineRule="exact"/>
              <w:rPr>
                <w:rFonts w:hint="eastAsia" w:ascii="宋体" w:hAnsi="宋体"/>
                <w:color w:val="000000"/>
                <w:szCs w:val="21"/>
              </w:rPr>
            </w:pPr>
          </w:p>
        </w:tc>
        <w:tc>
          <w:tcPr>
            <w:tcW w:w="720" w:type="dxa"/>
            <w:vAlign w:val="center"/>
          </w:tcPr>
          <w:p w14:paraId="087474C3">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075ACBC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Merge w:val="continue"/>
            <w:vAlign w:val="center"/>
          </w:tcPr>
          <w:p w14:paraId="58F98A97">
            <w:pPr>
              <w:adjustRightInd w:val="0"/>
              <w:snapToGrid w:val="0"/>
              <w:spacing w:line="400" w:lineRule="exact"/>
              <w:jc w:val="center"/>
              <w:rPr>
                <w:rFonts w:hint="eastAsia" w:ascii="宋体" w:hAnsi="宋体"/>
                <w:color w:val="000000"/>
                <w:szCs w:val="21"/>
              </w:rPr>
            </w:pPr>
          </w:p>
        </w:tc>
      </w:tr>
      <w:tr w14:paraId="0F73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088DCF8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3109" w:type="dxa"/>
            <w:vAlign w:val="center"/>
          </w:tcPr>
          <w:p w14:paraId="14A898E1">
            <w:pPr>
              <w:adjustRightInd w:val="0"/>
              <w:snapToGrid w:val="0"/>
              <w:spacing w:line="400" w:lineRule="exact"/>
              <w:rPr>
                <w:rFonts w:hint="eastAsia" w:ascii="宋体" w:hAnsi="宋体"/>
                <w:color w:val="000000"/>
                <w:szCs w:val="21"/>
              </w:rPr>
            </w:pPr>
            <w:r>
              <w:rPr>
                <w:rFonts w:hint="eastAsia" w:ascii="宋体" w:hAnsi="宋体"/>
                <w:color w:val="000000"/>
                <w:szCs w:val="21"/>
              </w:rPr>
              <w:t>真空中药浓缩提取机组</w:t>
            </w:r>
          </w:p>
        </w:tc>
        <w:tc>
          <w:tcPr>
            <w:tcW w:w="2160" w:type="dxa"/>
            <w:vMerge w:val="continue"/>
            <w:vAlign w:val="center"/>
          </w:tcPr>
          <w:p w14:paraId="2F4CC305">
            <w:pPr>
              <w:adjustRightInd w:val="0"/>
              <w:snapToGrid w:val="0"/>
              <w:spacing w:line="400" w:lineRule="exact"/>
              <w:rPr>
                <w:rFonts w:hint="eastAsia" w:ascii="宋体" w:hAnsi="宋体"/>
                <w:color w:val="000000"/>
                <w:szCs w:val="21"/>
              </w:rPr>
            </w:pPr>
          </w:p>
        </w:tc>
        <w:tc>
          <w:tcPr>
            <w:tcW w:w="720" w:type="dxa"/>
            <w:vAlign w:val="center"/>
          </w:tcPr>
          <w:p w14:paraId="1AFE547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14869B8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162" w:type="dxa"/>
            <w:vMerge w:val="continue"/>
            <w:vAlign w:val="center"/>
          </w:tcPr>
          <w:p w14:paraId="3DB6571E">
            <w:pPr>
              <w:adjustRightInd w:val="0"/>
              <w:snapToGrid w:val="0"/>
              <w:spacing w:line="400" w:lineRule="exact"/>
              <w:jc w:val="center"/>
              <w:rPr>
                <w:rFonts w:hint="eastAsia" w:ascii="宋体" w:hAnsi="宋体"/>
                <w:color w:val="000000"/>
                <w:szCs w:val="21"/>
              </w:rPr>
            </w:pPr>
          </w:p>
        </w:tc>
      </w:tr>
      <w:tr w14:paraId="0B39A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F07970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3109" w:type="dxa"/>
            <w:vAlign w:val="center"/>
          </w:tcPr>
          <w:p w14:paraId="1C294DB0">
            <w:pPr>
              <w:adjustRightInd w:val="0"/>
              <w:snapToGrid w:val="0"/>
              <w:spacing w:line="400" w:lineRule="exact"/>
              <w:rPr>
                <w:rFonts w:hint="eastAsia" w:ascii="宋体" w:hAnsi="宋体"/>
                <w:color w:val="000000"/>
                <w:szCs w:val="21"/>
              </w:rPr>
            </w:pPr>
            <w:r>
              <w:rPr>
                <w:rFonts w:hint="eastAsia" w:ascii="宋体" w:hAnsi="宋体"/>
                <w:color w:val="000000"/>
                <w:szCs w:val="21"/>
              </w:rPr>
              <w:t>薄层色谱显色箱</w:t>
            </w:r>
          </w:p>
        </w:tc>
        <w:tc>
          <w:tcPr>
            <w:tcW w:w="2160" w:type="dxa"/>
            <w:vMerge w:val="continue"/>
            <w:vAlign w:val="center"/>
          </w:tcPr>
          <w:p w14:paraId="24FD34C8">
            <w:pPr>
              <w:adjustRightInd w:val="0"/>
              <w:snapToGrid w:val="0"/>
              <w:spacing w:line="400" w:lineRule="exact"/>
              <w:rPr>
                <w:rFonts w:hint="eastAsia" w:ascii="宋体" w:hAnsi="宋体"/>
                <w:color w:val="000000"/>
                <w:szCs w:val="21"/>
              </w:rPr>
            </w:pPr>
          </w:p>
        </w:tc>
        <w:tc>
          <w:tcPr>
            <w:tcW w:w="720" w:type="dxa"/>
            <w:vAlign w:val="center"/>
          </w:tcPr>
          <w:p w14:paraId="54503CF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118" w:type="dxa"/>
            <w:vAlign w:val="center"/>
          </w:tcPr>
          <w:p w14:paraId="1B88047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1162" w:type="dxa"/>
            <w:vMerge w:val="continue"/>
            <w:vAlign w:val="center"/>
          </w:tcPr>
          <w:p w14:paraId="08A0C0D2">
            <w:pPr>
              <w:adjustRightInd w:val="0"/>
              <w:snapToGrid w:val="0"/>
              <w:spacing w:line="400" w:lineRule="exact"/>
              <w:jc w:val="center"/>
              <w:rPr>
                <w:rFonts w:hint="eastAsia" w:ascii="宋体" w:hAnsi="宋体"/>
                <w:color w:val="000000"/>
                <w:szCs w:val="21"/>
              </w:rPr>
            </w:pPr>
          </w:p>
        </w:tc>
      </w:tr>
    </w:tbl>
    <w:p w14:paraId="293CB332">
      <w:pPr>
        <w:adjustRightInd w:val="0"/>
        <w:snapToGrid w:val="0"/>
        <w:spacing w:line="400" w:lineRule="exact"/>
        <w:rPr>
          <w:rFonts w:hint="eastAsia" w:ascii="宋体" w:hAnsi="宋体"/>
          <w:b/>
          <w:bCs/>
          <w:szCs w:val="21"/>
        </w:rPr>
      </w:pPr>
      <w:r>
        <w:rPr>
          <w:rFonts w:hint="eastAsia" w:ascii="宋体" w:hAnsi="宋体"/>
          <w:b/>
          <w:bCs/>
          <w:szCs w:val="21"/>
        </w:rPr>
        <w:t>1.10</w:t>
      </w:r>
      <w:r>
        <w:rPr>
          <w:rFonts w:hint="eastAsia" w:ascii="宋体" w:hAnsi="宋体"/>
          <w:b/>
          <w:bCs/>
          <w:szCs w:val="21"/>
          <w:u w:val="single"/>
        </w:rPr>
        <w:t xml:space="preserve"> 医院制剂</w:t>
      </w:r>
      <w:r>
        <w:rPr>
          <w:rFonts w:hint="eastAsia" w:ascii="宋体" w:hAnsi="宋体"/>
          <w:b/>
          <w:bCs/>
          <w:szCs w:val="21"/>
        </w:rPr>
        <w:t xml:space="preserve">实训（实验）室 </w:t>
      </w:r>
    </w:p>
    <w:p w14:paraId="59618D11">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功能：适用于药剂学/药物制剂技术实训教学使用。</w:t>
      </w:r>
    </w:p>
    <w:p w14:paraId="3D531EFF">
      <w:pPr>
        <w:adjustRightInd w:val="0"/>
        <w:snapToGrid w:val="0"/>
        <w:spacing w:line="400" w:lineRule="exact"/>
        <w:ind w:firstLine="420" w:firstLineChars="200"/>
        <w:jc w:val="center"/>
        <w:rPr>
          <w:rFonts w:hint="eastAsia" w:ascii="宋体" w:hAnsi="宋体"/>
          <w:color w:val="000000"/>
          <w:szCs w:val="21"/>
        </w:rPr>
      </w:pPr>
      <w:r>
        <w:rPr>
          <w:rFonts w:hint="eastAsia" w:ascii="宋体" w:hAnsi="宋体"/>
          <w:color w:val="000000"/>
          <w:szCs w:val="21"/>
        </w:rPr>
        <w:t>表16制剂实训室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3155"/>
        <w:gridCol w:w="2160"/>
        <w:gridCol w:w="720"/>
        <w:gridCol w:w="1080"/>
        <w:gridCol w:w="1080"/>
      </w:tblGrid>
      <w:tr w14:paraId="0A7D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40CEB12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序号</w:t>
            </w:r>
          </w:p>
        </w:tc>
        <w:tc>
          <w:tcPr>
            <w:tcW w:w="3155" w:type="dxa"/>
            <w:vAlign w:val="center"/>
          </w:tcPr>
          <w:p w14:paraId="23A50C8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设 备 名 称</w:t>
            </w:r>
          </w:p>
        </w:tc>
        <w:tc>
          <w:tcPr>
            <w:tcW w:w="2160" w:type="dxa"/>
            <w:vAlign w:val="center"/>
          </w:tcPr>
          <w:p w14:paraId="0A58B3D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用途</w:t>
            </w:r>
          </w:p>
        </w:tc>
        <w:tc>
          <w:tcPr>
            <w:tcW w:w="720" w:type="dxa"/>
            <w:vAlign w:val="center"/>
          </w:tcPr>
          <w:p w14:paraId="1D4B1489">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单位</w:t>
            </w:r>
          </w:p>
        </w:tc>
        <w:tc>
          <w:tcPr>
            <w:tcW w:w="1080" w:type="dxa"/>
            <w:vAlign w:val="center"/>
          </w:tcPr>
          <w:p w14:paraId="6B4C976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基本配置</w:t>
            </w:r>
          </w:p>
        </w:tc>
        <w:tc>
          <w:tcPr>
            <w:tcW w:w="1080" w:type="dxa"/>
            <w:vAlign w:val="center"/>
          </w:tcPr>
          <w:p w14:paraId="7432C937">
            <w:pPr>
              <w:adjustRightInd w:val="0"/>
              <w:snapToGrid w:val="0"/>
              <w:spacing w:line="400" w:lineRule="exact"/>
              <w:jc w:val="center"/>
              <w:rPr>
                <w:rFonts w:hint="eastAsia" w:ascii="宋体" w:hAnsi="宋体"/>
                <w:color w:val="000000"/>
                <w:szCs w:val="21"/>
              </w:rPr>
            </w:pPr>
            <w:r>
              <w:rPr>
                <w:rFonts w:hint="eastAsia" w:ascii="宋体" w:hAnsi="宋体"/>
              </w:rPr>
              <w:t>适用范围（职业（执业）资格、职业鉴定项目）</w:t>
            </w:r>
          </w:p>
        </w:tc>
      </w:tr>
      <w:tr w14:paraId="6D725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62BF253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3155" w:type="dxa"/>
            <w:vAlign w:val="center"/>
          </w:tcPr>
          <w:p w14:paraId="00906A3E">
            <w:pPr>
              <w:adjustRightInd w:val="0"/>
              <w:snapToGrid w:val="0"/>
              <w:spacing w:line="400" w:lineRule="exact"/>
              <w:rPr>
                <w:rFonts w:hint="eastAsia" w:ascii="宋体" w:hAnsi="宋体"/>
                <w:color w:val="000000"/>
                <w:szCs w:val="21"/>
              </w:rPr>
            </w:pPr>
            <w:r>
              <w:rPr>
                <w:rFonts w:hint="eastAsia" w:ascii="宋体" w:hAnsi="宋体"/>
                <w:color w:val="000000"/>
                <w:szCs w:val="21"/>
              </w:rPr>
              <w:t>烧杯</w:t>
            </w:r>
          </w:p>
        </w:tc>
        <w:tc>
          <w:tcPr>
            <w:tcW w:w="2160" w:type="dxa"/>
            <w:vMerge w:val="restart"/>
            <w:vAlign w:val="center"/>
          </w:tcPr>
          <w:p w14:paraId="33EE4E15">
            <w:pPr>
              <w:adjustRightInd w:val="0"/>
              <w:snapToGrid w:val="0"/>
              <w:spacing w:line="400" w:lineRule="exact"/>
              <w:rPr>
                <w:rFonts w:hint="eastAsia" w:ascii="宋体" w:hAnsi="宋体"/>
                <w:color w:val="000000"/>
                <w:szCs w:val="21"/>
              </w:rPr>
            </w:pPr>
            <w:r>
              <w:rPr>
                <w:rFonts w:hint="eastAsia" w:ascii="宋体" w:hAnsi="宋体"/>
                <w:color w:val="000000"/>
                <w:szCs w:val="21"/>
              </w:rPr>
              <w:t>配料</w:t>
            </w:r>
          </w:p>
        </w:tc>
        <w:tc>
          <w:tcPr>
            <w:tcW w:w="720" w:type="dxa"/>
            <w:vAlign w:val="center"/>
          </w:tcPr>
          <w:p w14:paraId="5ADDCDF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080" w:type="dxa"/>
            <w:vAlign w:val="center"/>
          </w:tcPr>
          <w:p w14:paraId="1BEC7E2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restart"/>
            <w:vAlign w:val="center"/>
          </w:tcPr>
          <w:p w14:paraId="3FE338A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 xml:space="preserve">药物制剂工 </w:t>
            </w:r>
          </w:p>
          <w:p w14:paraId="14CDD59F">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药学初级师</w:t>
            </w:r>
          </w:p>
          <w:p w14:paraId="4D78100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执业药师</w:t>
            </w:r>
          </w:p>
        </w:tc>
      </w:tr>
      <w:tr w14:paraId="04AF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41F2EE1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w:t>
            </w:r>
          </w:p>
        </w:tc>
        <w:tc>
          <w:tcPr>
            <w:tcW w:w="3155" w:type="dxa"/>
            <w:vAlign w:val="center"/>
          </w:tcPr>
          <w:p w14:paraId="08C701A7">
            <w:pPr>
              <w:adjustRightInd w:val="0"/>
              <w:snapToGrid w:val="0"/>
              <w:spacing w:line="400" w:lineRule="exact"/>
              <w:rPr>
                <w:rFonts w:hint="eastAsia" w:ascii="宋体" w:hAnsi="宋体"/>
                <w:color w:val="000000"/>
                <w:szCs w:val="21"/>
              </w:rPr>
            </w:pPr>
            <w:r>
              <w:rPr>
                <w:rFonts w:hint="eastAsia" w:ascii="宋体" w:hAnsi="宋体"/>
                <w:color w:val="000000"/>
                <w:szCs w:val="21"/>
              </w:rPr>
              <w:t>量筒</w:t>
            </w:r>
          </w:p>
        </w:tc>
        <w:tc>
          <w:tcPr>
            <w:tcW w:w="2160" w:type="dxa"/>
            <w:vMerge w:val="continue"/>
            <w:vAlign w:val="center"/>
          </w:tcPr>
          <w:p w14:paraId="47FCA53B">
            <w:pPr>
              <w:adjustRightInd w:val="0"/>
              <w:snapToGrid w:val="0"/>
              <w:spacing w:line="400" w:lineRule="exact"/>
              <w:rPr>
                <w:rFonts w:hint="eastAsia" w:ascii="宋体" w:hAnsi="宋体"/>
                <w:color w:val="000000"/>
                <w:szCs w:val="21"/>
              </w:rPr>
            </w:pPr>
          </w:p>
        </w:tc>
        <w:tc>
          <w:tcPr>
            <w:tcW w:w="720" w:type="dxa"/>
            <w:vAlign w:val="center"/>
          </w:tcPr>
          <w:p w14:paraId="37758AB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080" w:type="dxa"/>
            <w:vAlign w:val="center"/>
          </w:tcPr>
          <w:p w14:paraId="1B64E18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4827A1E5">
            <w:pPr>
              <w:adjustRightInd w:val="0"/>
              <w:snapToGrid w:val="0"/>
              <w:spacing w:line="400" w:lineRule="exact"/>
              <w:jc w:val="center"/>
              <w:rPr>
                <w:rFonts w:hint="eastAsia" w:ascii="宋体" w:hAnsi="宋体"/>
                <w:color w:val="000000"/>
                <w:szCs w:val="21"/>
              </w:rPr>
            </w:pPr>
          </w:p>
        </w:tc>
      </w:tr>
      <w:tr w14:paraId="0B0C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4065F4A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3</w:t>
            </w:r>
          </w:p>
        </w:tc>
        <w:tc>
          <w:tcPr>
            <w:tcW w:w="3155" w:type="dxa"/>
            <w:vAlign w:val="center"/>
          </w:tcPr>
          <w:p w14:paraId="220DCBA3">
            <w:pPr>
              <w:adjustRightInd w:val="0"/>
              <w:snapToGrid w:val="0"/>
              <w:spacing w:line="400" w:lineRule="exact"/>
              <w:rPr>
                <w:rFonts w:hint="eastAsia" w:ascii="宋体" w:hAnsi="宋体"/>
                <w:color w:val="000000"/>
                <w:szCs w:val="21"/>
              </w:rPr>
            </w:pPr>
            <w:r>
              <w:rPr>
                <w:rFonts w:hint="eastAsia" w:ascii="宋体" w:hAnsi="宋体"/>
                <w:color w:val="000000"/>
                <w:szCs w:val="21"/>
              </w:rPr>
              <w:t>刻度试管</w:t>
            </w:r>
          </w:p>
        </w:tc>
        <w:tc>
          <w:tcPr>
            <w:tcW w:w="2160" w:type="dxa"/>
            <w:vMerge w:val="continue"/>
            <w:vAlign w:val="center"/>
          </w:tcPr>
          <w:p w14:paraId="07080D0B">
            <w:pPr>
              <w:adjustRightInd w:val="0"/>
              <w:snapToGrid w:val="0"/>
              <w:spacing w:line="400" w:lineRule="exact"/>
              <w:rPr>
                <w:rFonts w:hint="eastAsia" w:ascii="宋体" w:hAnsi="宋体"/>
                <w:color w:val="000000"/>
                <w:szCs w:val="21"/>
              </w:rPr>
            </w:pPr>
          </w:p>
        </w:tc>
        <w:tc>
          <w:tcPr>
            <w:tcW w:w="720" w:type="dxa"/>
            <w:vAlign w:val="center"/>
          </w:tcPr>
          <w:p w14:paraId="5D7862B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支</w:t>
            </w:r>
          </w:p>
        </w:tc>
        <w:tc>
          <w:tcPr>
            <w:tcW w:w="1080" w:type="dxa"/>
            <w:vAlign w:val="center"/>
          </w:tcPr>
          <w:p w14:paraId="21BBFA1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60</w:t>
            </w:r>
          </w:p>
        </w:tc>
        <w:tc>
          <w:tcPr>
            <w:tcW w:w="1080" w:type="dxa"/>
            <w:vMerge w:val="continue"/>
            <w:vAlign w:val="center"/>
          </w:tcPr>
          <w:p w14:paraId="6550F4BE">
            <w:pPr>
              <w:adjustRightInd w:val="0"/>
              <w:snapToGrid w:val="0"/>
              <w:spacing w:line="400" w:lineRule="exact"/>
              <w:jc w:val="center"/>
              <w:rPr>
                <w:rFonts w:hint="eastAsia" w:ascii="宋体" w:hAnsi="宋体"/>
                <w:color w:val="000000"/>
                <w:szCs w:val="21"/>
              </w:rPr>
            </w:pPr>
          </w:p>
        </w:tc>
      </w:tr>
      <w:tr w14:paraId="653A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tcBorders>
              <w:bottom w:val="single" w:color="auto" w:sz="4" w:space="0"/>
            </w:tcBorders>
            <w:vAlign w:val="center"/>
          </w:tcPr>
          <w:p w14:paraId="19AA3DC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w:t>
            </w:r>
          </w:p>
        </w:tc>
        <w:tc>
          <w:tcPr>
            <w:tcW w:w="3155" w:type="dxa"/>
            <w:tcBorders>
              <w:bottom w:val="single" w:color="auto" w:sz="4" w:space="0"/>
            </w:tcBorders>
            <w:vAlign w:val="center"/>
          </w:tcPr>
          <w:p w14:paraId="2F7DDE17">
            <w:pPr>
              <w:adjustRightInd w:val="0"/>
              <w:snapToGrid w:val="0"/>
              <w:spacing w:line="400" w:lineRule="exact"/>
              <w:rPr>
                <w:rFonts w:hint="eastAsia" w:ascii="宋体" w:hAnsi="宋体"/>
                <w:color w:val="000000"/>
                <w:szCs w:val="21"/>
              </w:rPr>
            </w:pPr>
            <w:r>
              <w:rPr>
                <w:rFonts w:hint="eastAsia" w:ascii="宋体" w:hAnsi="宋体"/>
                <w:color w:val="000000"/>
                <w:szCs w:val="21"/>
              </w:rPr>
              <w:t>研钵</w:t>
            </w:r>
          </w:p>
        </w:tc>
        <w:tc>
          <w:tcPr>
            <w:tcW w:w="2160" w:type="dxa"/>
            <w:vMerge w:val="continue"/>
            <w:vAlign w:val="center"/>
          </w:tcPr>
          <w:p w14:paraId="53C02C21">
            <w:pPr>
              <w:adjustRightInd w:val="0"/>
              <w:snapToGrid w:val="0"/>
              <w:spacing w:line="400" w:lineRule="exact"/>
              <w:rPr>
                <w:rFonts w:hint="eastAsia" w:ascii="宋体" w:hAnsi="宋体"/>
                <w:color w:val="000000"/>
                <w:szCs w:val="21"/>
              </w:rPr>
            </w:pPr>
          </w:p>
        </w:tc>
        <w:tc>
          <w:tcPr>
            <w:tcW w:w="720" w:type="dxa"/>
            <w:vAlign w:val="center"/>
          </w:tcPr>
          <w:p w14:paraId="36AA779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080" w:type="dxa"/>
            <w:vAlign w:val="center"/>
          </w:tcPr>
          <w:p w14:paraId="7DB5B90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59F187D9">
            <w:pPr>
              <w:adjustRightInd w:val="0"/>
              <w:snapToGrid w:val="0"/>
              <w:spacing w:line="400" w:lineRule="exact"/>
              <w:jc w:val="center"/>
              <w:rPr>
                <w:rFonts w:hint="eastAsia" w:ascii="宋体" w:hAnsi="宋体"/>
                <w:color w:val="000000"/>
                <w:szCs w:val="21"/>
              </w:rPr>
            </w:pPr>
          </w:p>
        </w:tc>
      </w:tr>
      <w:tr w14:paraId="619B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tcBorders>
              <w:top w:val="nil"/>
            </w:tcBorders>
            <w:vAlign w:val="center"/>
          </w:tcPr>
          <w:p w14:paraId="79E5D2E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5</w:t>
            </w:r>
          </w:p>
        </w:tc>
        <w:tc>
          <w:tcPr>
            <w:tcW w:w="3155" w:type="dxa"/>
            <w:vAlign w:val="center"/>
          </w:tcPr>
          <w:p w14:paraId="0B5956BB">
            <w:pPr>
              <w:adjustRightInd w:val="0"/>
              <w:snapToGrid w:val="0"/>
              <w:spacing w:line="400" w:lineRule="exact"/>
              <w:rPr>
                <w:rFonts w:hint="eastAsia" w:ascii="宋体" w:hAnsi="宋体"/>
                <w:color w:val="000000"/>
                <w:szCs w:val="21"/>
              </w:rPr>
            </w:pPr>
            <w:r>
              <w:rPr>
                <w:rFonts w:hint="eastAsia" w:ascii="宋体" w:hAnsi="宋体"/>
                <w:color w:val="000000"/>
                <w:szCs w:val="21"/>
              </w:rPr>
              <w:t>托盘天平</w:t>
            </w:r>
          </w:p>
        </w:tc>
        <w:tc>
          <w:tcPr>
            <w:tcW w:w="2160" w:type="dxa"/>
            <w:vMerge w:val="restart"/>
            <w:vAlign w:val="center"/>
          </w:tcPr>
          <w:p w14:paraId="387D1259">
            <w:pPr>
              <w:adjustRightInd w:val="0"/>
              <w:snapToGrid w:val="0"/>
              <w:spacing w:line="400" w:lineRule="exact"/>
              <w:rPr>
                <w:rFonts w:hint="eastAsia" w:ascii="宋体" w:hAnsi="宋体"/>
                <w:color w:val="000000"/>
                <w:szCs w:val="21"/>
              </w:rPr>
            </w:pPr>
            <w:r>
              <w:rPr>
                <w:rFonts w:hint="eastAsia" w:ascii="宋体" w:hAnsi="宋体"/>
                <w:color w:val="000000"/>
                <w:szCs w:val="21"/>
              </w:rPr>
              <w:t>称量</w:t>
            </w:r>
          </w:p>
        </w:tc>
        <w:tc>
          <w:tcPr>
            <w:tcW w:w="720" w:type="dxa"/>
            <w:vAlign w:val="center"/>
          </w:tcPr>
          <w:p w14:paraId="6BCEA0B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080" w:type="dxa"/>
            <w:vAlign w:val="center"/>
          </w:tcPr>
          <w:p w14:paraId="62BFF15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1080" w:type="dxa"/>
            <w:vMerge w:val="continue"/>
            <w:vAlign w:val="center"/>
          </w:tcPr>
          <w:p w14:paraId="3ED19559">
            <w:pPr>
              <w:adjustRightInd w:val="0"/>
              <w:snapToGrid w:val="0"/>
              <w:spacing w:line="400" w:lineRule="exact"/>
              <w:jc w:val="center"/>
              <w:rPr>
                <w:rFonts w:hint="eastAsia" w:ascii="宋体" w:hAnsi="宋体"/>
                <w:color w:val="000000"/>
                <w:szCs w:val="21"/>
              </w:rPr>
            </w:pPr>
          </w:p>
        </w:tc>
      </w:tr>
      <w:tr w14:paraId="46EE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014DEEA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6</w:t>
            </w:r>
          </w:p>
        </w:tc>
        <w:tc>
          <w:tcPr>
            <w:tcW w:w="3155" w:type="dxa"/>
            <w:vAlign w:val="center"/>
          </w:tcPr>
          <w:p w14:paraId="302F60C1">
            <w:pPr>
              <w:adjustRightInd w:val="0"/>
              <w:snapToGrid w:val="0"/>
              <w:spacing w:line="400" w:lineRule="exact"/>
              <w:rPr>
                <w:rFonts w:hint="eastAsia" w:ascii="宋体" w:hAnsi="宋体"/>
                <w:color w:val="000000"/>
                <w:szCs w:val="21"/>
              </w:rPr>
            </w:pPr>
            <w:r>
              <w:rPr>
                <w:rFonts w:hint="eastAsia" w:ascii="宋体" w:hAnsi="宋体"/>
                <w:color w:val="000000"/>
                <w:szCs w:val="21"/>
              </w:rPr>
              <w:t>扭力天平</w:t>
            </w:r>
          </w:p>
        </w:tc>
        <w:tc>
          <w:tcPr>
            <w:tcW w:w="2160" w:type="dxa"/>
            <w:vMerge w:val="continue"/>
            <w:vAlign w:val="center"/>
          </w:tcPr>
          <w:p w14:paraId="7CB82E32">
            <w:pPr>
              <w:adjustRightInd w:val="0"/>
              <w:snapToGrid w:val="0"/>
              <w:spacing w:line="400" w:lineRule="exact"/>
              <w:rPr>
                <w:rFonts w:hint="eastAsia" w:ascii="宋体" w:hAnsi="宋体"/>
                <w:color w:val="000000"/>
                <w:szCs w:val="21"/>
              </w:rPr>
            </w:pPr>
          </w:p>
        </w:tc>
        <w:tc>
          <w:tcPr>
            <w:tcW w:w="720" w:type="dxa"/>
            <w:vAlign w:val="center"/>
          </w:tcPr>
          <w:p w14:paraId="7364954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080" w:type="dxa"/>
            <w:vAlign w:val="center"/>
          </w:tcPr>
          <w:p w14:paraId="298F4D3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1080" w:type="dxa"/>
            <w:vMerge w:val="continue"/>
            <w:vAlign w:val="center"/>
          </w:tcPr>
          <w:p w14:paraId="17B347DB">
            <w:pPr>
              <w:adjustRightInd w:val="0"/>
              <w:snapToGrid w:val="0"/>
              <w:spacing w:line="400" w:lineRule="exact"/>
              <w:jc w:val="center"/>
              <w:rPr>
                <w:rFonts w:hint="eastAsia" w:ascii="宋体" w:hAnsi="宋体"/>
                <w:color w:val="000000"/>
                <w:szCs w:val="21"/>
              </w:rPr>
            </w:pPr>
          </w:p>
        </w:tc>
      </w:tr>
      <w:tr w14:paraId="2420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6DBA114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7</w:t>
            </w:r>
          </w:p>
        </w:tc>
        <w:tc>
          <w:tcPr>
            <w:tcW w:w="3155" w:type="dxa"/>
            <w:vAlign w:val="center"/>
          </w:tcPr>
          <w:p w14:paraId="6FDBC373">
            <w:pPr>
              <w:adjustRightInd w:val="0"/>
              <w:snapToGrid w:val="0"/>
              <w:spacing w:line="400" w:lineRule="exact"/>
              <w:rPr>
                <w:rFonts w:hint="eastAsia" w:ascii="宋体" w:hAnsi="宋体"/>
                <w:color w:val="000000"/>
                <w:szCs w:val="21"/>
              </w:rPr>
            </w:pPr>
            <w:r>
              <w:rPr>
                <w:rFonts w:hint="eastAsia" w:ascii="宋体" w:hAnsi="宋体"/>
                <w:color w:val="000000"/>
                <w:szCs w:val="21"/>
              </w:rPr>
              <w:t>栓模</w:t>
            </w:r>
          </w:p>
        </w:tc>
        <w:tc>
          <w:tcPr>
            <w:tcW w:w="2160" w:type="dxa"/>
            <w:vAlign w:val="center"/>
          </w:tcPr>
          <w:p w14:paraId="416307BE">
            <w:pPr>
              <w:adjustRightInd w:val="0"/>
              <w:snapToGrid w:val="0"/>
              <w:spacing w:line="400" w:lineRule="exact"/>
              <w:rPr>
                <w:rFonts w:hint="eastAsia" w:ascii="宋体" w:hAnsi="宋体"/>
                <w:color w:val="000000"/>
                <w:szCs w:val="21"/>
              </w:rPr>
            </w:pPr>
            <w:r>
              <w:rPr>
                <w:rFonts w:hint="eastAsia" w:ascii="宋体" w:hAnsi="宋体"/>
                <w:color w:val="000000"/>
                <w:szCs w:val="21"/>
              </w:rPr>
              <w:t>制备栓剂</w:t>
            </w:r>
          </w:p>
        </w:tc>
        <w:tc>
          <w:tcPr>
            <w:tcW w:w="720" w:type="dxa"/>
            <w:vAlign w:val="center"/>
          </w:tcPr>
          <w:p w14:paraId="65AA20D1">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副</w:t>
            </w:r>
          </w:p>
        </w:tc>
        <w:tc>
          <w:tcPr>
            <w:tcW w:w="1080" w:type="dxa"/>
            <w:vAlign w:val="center"/>
          </w:tcPr>
          <w:p w14:paraId="221C10E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2D2EC92B">
            <w:pPr>
              <w:adjustRightInd w:val="0"/>
              <w:snapToGrid w:val="0"/>
              <w:spacing w:line="400" w:lineRule="exact"/>
              <w:jc w:val="center"/>
              <w:rPr>
                <w:rFonts w:hint="eastAsia" w:ascii="宋体" w:hAnsi="宋体"/>
                <w:color w:val="000000"/>
                <w:szCs w:val="21"/>
              </w:rPr>
            </w:pPr>
          </w:p>
        </w:tc>
      </w:tr>
      <w:tr w14:paraId="21B53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2EFB106D">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8</w:t>
            </w:r>
          </w:p>
        </w:tc>
        <w:tc>
          <w:tcPr>
            <w:tcW w:w="3155" w:type="dxa"/>
            <w:vAlign w:val="center"/>
          </w:tcPr>
          <w:p w14:paraId="224CF988">
            <w:pPr>
              <w:adjustRightInd w:val="0"/>
              <w:snapToGrid w:val="0"/>
              <w:spacing w:line="400" w:lineRule="exact"/>
              <w:rPr>
                <w:rFonts w:hint="eastAsia" w:ascii="宋体" w:hAnsi="宋体"/>
                <w:color w:val="000000"/>
                <w:szCs w:val="21"/>
              </w:rPr>
            </w:pPr>
            <w:r>
              <w:rPr>
                <w:rFonts w:hint="eastAsia" w:ascii="宋体" w:hAnsi="宋体"/>
                <w:color w:val="000000"/>
                <w:szCs w:val="21"/>
              </w:rPr>
              <w:t>软膏板</w:t>
            </w:r>
          </w:p>
        </w:tc>
        <w:tc>
          <w:tcPr>
            <w:tcW w:w="2160" w:type="dxa"/>
            <w:vMerge w:val="restart"/>
            <w:vAlign w:val="center"/>
          </w:tcPr>
          <w:p w14:paraId="07FEC53C">
            <w:pPr>
              <w:adjustRightInd w:val="0"/>
              <w:snapToGrid w:val="0"/>
              <w:spacing w:line="400" w:lineRule="exact"/>
              <w:rPr>
                <w:rFonts w:hint="eastAsia" w:ascii="宋体" w:hAnsi="宋体"/>
                <w:color w:val="000000"/>
                <w:szCs w:val="21"/>
              </w:rPr>
            </w:pPr>
            <w:r>
              <w:rPr>
                <w:rFonts w:hint="eastAsia" w:ascii="宋体" w:hAnsi="宋体"/>
                <w:color w:val="000000"/>
                <w:szCs w:val="21"/>
              </w:rPr>
              <w:t>制备软膏剂</w:t>
            </w:r>
          </w:p>
        </w:tc>
        <w:tc>
          <w:tcPr>
            <w:tcW w:w="720" w:type="dxa"/>
            <w:vAlign w:val="center"/>
          </w:tcPr>
          <w:p w14:paraId="2052FC5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块</w:t>
            </w:r>
          </w:p>
        </w:tc>
        <w:tc>
          <w:tcPr>
            <w:tcW w:w="1080" w:type="dxa"/>
            <w:vAlign w:val="center"/>
          </w:tcPr>
          <w:p w14:paraId="37874BD7">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3A25FE00">
            <w:pPr>
              <w:adjustRightInd w:val="0"/>
              <w:snapToGrid w:val="0"/>
              <w:spacing w:line="400" w:lineRule="exact"/>
              <w:jc w:val="center"/>
              <w:rPr>
                <w:rFonts w:hint="eastAsia" w:ascii="宋体" w:hAnsi="宋体"/>
                <w:color w:val="000000"/>
                <w:szCs w:val="21"/>
              </w:rPr>
            </w:pPr>
          </w:p>
        </w:tc>
      </w:tr>
      <w:tr w14:paraId="78F1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6F5D6E4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9</w:t>
            </w:r>
          </w:p>
        </w:tc>
        <w:tc>
          <w:tcPr>
            <w:tcW w:w="3155" w:type="dxa"/>
            <w:vAlign w:val="center"/>
          </w:tcPr>
          <w:p w14:paraId="3F82A663">
            <w:pPr>
              <w:adjustRightInd w:val="0"/>
              <w:snapToGrid w:val="0"/>
              <w:spacing w:line="400" w:lineRule="exact"/>
              <w:rPr>
                <w:rFonts w:hint="eastAsia" w:ascii="宋体" w:hAnsi="宋体"/>
                <w:color w:val="000000"/>
                <w:szCs w:val="21"/>
              </w:rPr>
            </w:pPr>
            <w:r>
              <w:rPr>
                <w:rFonts w:hint="eastAsia" w:ascii="宋体" w:hAnsi="宋体"/>
                <w:color w:val="000000"/>
                <w:szCs w:val="21"/>
              </w:rPr>
              <w:t>水浴锅</w:t>
            </w:r>
          </w:p>
        </w:tc>
        <w:tc>
          <w:tcPr>
            <w:tcW w:w="2160" w:type="dxa"/>
            <w:vMerge w:val="continue"/>
            <w:vAlign w:val="center"/>
          </w:tcPr>
          <w:p w14:paraId="27CE7C08">
            <w:pPr>
              <w:adjustRightInd w:val="0"/>
              <w:snapToGrid w:val="0"/>
              <w:spacing w:line="400" w:lineRule="exact"/>
              <w:rPr>
                <w:rFonts w:hint="eastAsia" w:ascii="宋体" w:hAnsi="宋体"/>
                <w:color w:val="000000"/>
                <w:szCs w:val="21"/>
              </w:rPr>
            </w:pPr>
          </w:p>
        </w:tc>
        <w:tc>
          <w:tcPr>
            <w:tcW w:w="720" w:type="dxa"/>
            <w:vAlign w:val="center"/>
          </w:tcPr>
          <w:p w14:paraId="53C9E61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080" w:type="dxa"/>
            <w:vAlign w:val="center"/>
          </w:tcPr>
          <w:p w14:paraId="072DA4F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07E27C01">
            <w:pPr>
              <w:adjustRightInd w:val="0"/>
              <w:snapToGrid w:val="0"/>
              <w:spacing w:line="400" w:lineRule="exact"/>
              <w:jc w:val="center"/>
              <w:rPr>
                <w:rFonts w:hint="eastAsia" w:ascii="宋体" w:hAnsi="宋体"/>
                <w:color w:val="000000"/>
                <w:szCs w:val="21"/>
              </w:rPr>
            </w:pPr>
          </w:p>
        </w:tc>
      </w:tr>
      <w:tr w14:paraId="0C89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4D0754CB">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w:t>
            </w:r>
          </w:p>
        </w:tc>
        <w:tc>
          <w:tcPr>
            <w:tcW w:w="3155" w:type="dxa"/>
            <w:vAlign w:val="center"/>
          </w:tcPr>
          <w:p w14:paraId="19D586ED">
            <w:pPr>
              <w:adjustRightInd w:val="0"/>
              <w:snapToGrid w:val="0"/>
              <w:spacing w:line="400" w:lineRule="exact"/>
              <w:rPr>
                <w:rFonts w:hint="eastAsia" w:ascii="宋体" w:hAnsi="宋体"/>
                <w:color w:val="000000"/>
                <w:szCs w:val="21"/>
              </w:rPr>
            </w:pPr>
            <w:r>
              <w:rPr>
                <w:rFonts w:hint="eastAsia" w:ascii="宋体" w:hAnsi="宋体"/>
                <w:color w:val="000000"/>
                <w:szCs w:val="21"/>
              </w:rPr>
              <w:t>药筛</w:t>
            </w:r>
          </w:p>
        </w:tc>
        <w:tc>
          <w:tcPr>
            <w:tcW w:w="2160" w:type="dxa"/>
            <w:vMerge w:val="restart"/>
            <w:vAlign w:val="center"/>
          </w:tcPr>
          <w:p w14:paraId="6B8BA420">
            <w:pPr>
              <w:adjustRightInd w:val="0"/>
              <w:snapToGrid w:val="0"/>
              <w:spacing w:line="400" w:lineRule="exact"/>
              <w:rPr>
                <w:rFonts w:hint="eastAsia" w:ascii="宋体" w:hAnsi="宋体"/>
                <w:color w:val="000000"/>
                <w:szCs w:val="21"/>
              </w:rPr>
            </w:pPr>
            <w:r>
              <w:rPr>
                <w:rFonts w:hint="eastAsia" w:ascii="宋体" w:hAnsi="宋体"/>
                <w:color w:val="000000"/>
                <w:szCs w:val="21"/>
              </w:rPr>
              <w:t>制备散剂、片剂</w:t>
            </w:r>
          </w:p>
        </w:tc>
        <w:tc>
          <w:tcPr>
            <w:tcW w:w="720" w:type="dxa"/>
            <w:vAlign w:val="center"/>
          </w:tcPr>
          <w:p w14:paraId="763037D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080" w:type="dxa"/>
            <w:vAlign w:val="center"/>
          </w:tcPr>
          <w:p w14:paraId="6A1503A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479DA9A1">
            <w:pPr>
              <w:adjustRightInd w:val="0"/>
              <w:snapToGrid w:val="0"/>
              <w:spacing w:line="400" w:lineRule="exact"/>
              <w:jc w:val="center"/>
              <w:rPr>
                <w:rFonts w:hint="eastAsia" w:ascii="宋体" w:hAnsi="宋体"/>
                <w:color w:val="000000"/>
                <w:szCs w:val="21"/>
              </w:rPr>
            </w:pPr>
          </w:p>
        </w:tc>
      </w:tr>
      <w:tr w14:paraId="140C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04ABE82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11</w:t>
            </w:r>
          </w:p>
        </w:tc>
        <w:tc>
          <w:tcPr>
            <w:tcW w:w="3155" w:type="dxa"/>
            <w:vAlign w:val="center"/>
          </w:tcPr>
          <w:p w14:paraId="7572FC47">
            <w:pPr>
              <w:adjustRightInd w:val="0"/>
              <w:snapToGrid w:val="0"/>
              <w:spacing w:line="400" w:lineRule="exact"/>
              <w:rPr>
                <w:rFonts w:hint="eastAsia" w:ascii="宋体" w:hAnsi="宋体"/>
                <w:color w:val="000000"/>
                <w:szCs w:val="21"/>
              </w:rPr>
            </w:pPr>
            <w:r>
              <w:rPr>
                <w:rFonts w:hint="eastAsia" w:ascii="宋体" w:hAnsi="宋体"/>
                <w:color w:val="000000"/>
                <w:szCs w:val="21"/>
              </w:rPr>
              <w:t>瓷盘</w:t>
            </w:r>
          </w:p>
        </w:tc>
        <w:tc>
          <w:tcPr>
            <w:tcW w:w="2160" w:type="dxa"/>
            <w:vMerge w:val="continue"/>
            <w:vAlign w:val="center"/>
          </w:tcPr>
          <w:p w14:paraId="7019D096">
            <w:pPr>
              <w:adjustRightInd w:val="0"/>
              <w:snapToGrid w:val="0"/>
              <w:spacing w:line="400" w:lineRule="exact"/>
              <w:rPr>
                <w:rFonts w:hint="eastAsia" w:ascii="宋体" w:hAnsi="宋体"/>
                <w:color w:val="000000"/>
                <w:szCs w:val="21"/>
              </w:rPr>
            </w:pPr>
          </w:p>
        </w:tc>
        <w:tc>
          <w:tcPr>
            <w:tcW w:w="720" w:type="dxa"/>
            <w:vAlign w:val="center"/>
          </w:tcPr>
          <w:p w14:paraId="2535EE7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个</w:t>
            </w:r>
          </w:p>
        </w:tc>
        <w:tc>
          <w:tcPr>
            <w:tcW w:w="1080" w:type="dxa"/>
            <w:vAlign w:val="center"/>
          </w:tcPr>
          <w:p w14:paraId="02F64F9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58841BD7">
            <w:pPr>
              <w:adjustRightInd w:val="0"/>
              <w:snapToGrid w:val="0"/>
              <w:spacing w:line="400" w:lineRule="exact"/>
              <w:jc w:val="center"/>
              <w:rPr>
                <w:rFonts w:hint="eastAsia" w:ascii="宋体" w:hAnsi="宋体"/>
                <w:color w:val="000000"/>
                <w:szCs w:val="21"/>
              </w:rPr>
            </w:pPr>
          </w:p>
        </w:tc>
      </w:tr>
      <w:tr w14:paraId="4073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0E0C10A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12</w:t>
            </w:r>
          </w:p>
        </w:tc>
        <w:tc>
          <w:tcPr>
            <w:tcW w:w="3155" w:type="dxa"/>
            <w:vAlign w:val="center"/>
          </w:tcPr>
          <w:p w14:paraId="0D2B34F6">
            <w:pPr>
              <w:adjustRightInd w:val="0"/>
              <w:snapToGrid w:val="0"/>
              <w:spacing w:line="400" w:lineRule="exact"/>
              <w:rPr>
                <w:rFonts w:hint="eastAsia" w:ascii="宋体" w:hAnsi="宋体"/>
                <w:color w:val="000000"/>
                <w:szCs w:val="21"/>
              </w:rPr>
            </w:pPr>
            <w:r>
              <w:rPr>
                <w:rFonts w:hint="eastAsia" w:ascii="宋体" w:hAnsi="宋体"/>
                <w:color w:val="000000"/>
                <w:szCs w:val="21"/>
              </w:rPr>
              <w:t>塑料滴眼瓶</w:t>
            </w:r>
          </w:p>
        </w:tc>
        <w:tc>
          <w:tcPr>
            <w:tcW w:w="2160" w:type="dxa"/>
            <w:vAlign w:val="center"/>
          </w:tcPr>
          <w:p w14:paraId="4A476E44">
            <w:pPr>
              <w:adjustRightInd w:val="0"/>
              <w:snapToGrid w:val="0"/>
              <w:spacing w:line="400" w:lineRule="exact"/>
              <w:rPr>
                <w:rFonts w:hint="eastAsia" w:ascii="宋体" w:hAnsi="宋体"/>
                <w:color w:val="000000"/>
                <w:szCs w:val="21"/>
              </w:rPr>
            </w:pPr>
            <w:r>
              <w:rPr>
                <w:rFonts w:hint="eastAsia" w:ascii="宋体" w:hAnsi="宋体"/>
                <w:color w:val="000000"/>
                <w:szCs w:val="21"/>
              </w:rPr>
              <w:t>制备滴眼剂</w:t>
            </w:r>
          </w:p>
        </w:tc>
        <w:tc>
          <w:tcPr>
            <w:tcW w:w="720" w:type="dxa"/>
            <w:vAlign w:val="center"/>
          </w:tcPr>
          <w:p w14:paraId="606CBDF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只</w:t>
            </w:r>
          </w:p>
        </w:tc>
        <w:tc>
          <w:tcPr>
            <w:tcW w:w="1080" w:type="dxa"/>
            <w:vAlign w:val="center"/>
          </w:tcPr>
          <w:p w14:paraId="6FE63F9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100</w:t>
            </w:r>
          </w:p>
        </w:tc>
        <w:tc>
          <w:tcPr>
            <w:tcW w:w="1080" w:type="dxa"/>
            <w:vMerge w:val="continue"/>
            <w:vAlign w:val="center"/>
          </w:tcPr>
          <w:p w14:paraId="32D4596F">
            <w:pPr>
              <w:adjustRightInd w:val="0"/>
              <w:snapToGrid w:val="0"/>
              <w:spacing w:line="400" w:lineRule="exact"/>
              <w:jc w:val="center"/>
              <w:rPr>
                <w:rFonts w:hint="eastAsia" w:ascii="宋体" w:hAnsi="宋体"/>
                <w:color w:val="000000"/>
                <w:szCs w:val="21"/>
              </w:rPr>
            </w:pPr>
          </w:p>
        </w:tc>
      </w:tr>
      <w:tr w14:paraId="092F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736C2C7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13</w:t>
            </w:r>
          </w:p>
        </w:tc>
        <w:tc>
          <w:tcPr>
            <w:tcW w:w="3155" w:type="dxa"/>
            <w:vAlign w:val="center"/>
          </w:tcPr>
          <w:p w14:paraId="04614B20">
            <w:pPr>
              <w:adjustRightInd w:val="0"/>
              <w:snapToGrid w:val="0"/>
              <w:spacing w:line="400" w:lineRule="exact"/>
              <w:rPr>
                <w:rFonts w:hint="eastAsia" w:ascii="宋体" w:hAnsi="宋体"/>
                <w:color w:val="000000"/>
                <w:szCs w:val="21"/>
              </w:rPr>
            </w:pPr>
            <w:r>
              <w:rPr>
                <w:rFonts w:hint="eastAsia" w:ascii="宋体" w:hAnsi="宋体"/>
                <w:color w:val="000000"/>
                <w:szCs w:val="21"/>
              </w:rPr>
              <w:t>酒精喷灯</w:t>
            </w:r>
          </w:p>
        </w:tc>
        <w:tc>
          <w:tcPr>
            <w:tcW w:w="2160" w:type="dxa"/>
            <w:vMerge w:val="restart"/>
            <w:vAlign w:val="center"/>
          </w:tcPr>
          <w:p w14:paraId="442D7688">
            <w:pPr>
              <w:adjustRightInd w:val="0"/>
              <w:snapToGrid w:val="0"/>
              <w:spacing w:line="400" w:lineRule="exact"/>
              <w:rPr>
                <w:rFonts w:hint="eastAsia" w:ascii="宋体" w:hAnsi="宋体"/>
                <w:color w:val="000000"/>
                <w:szCs w:val="21"/>
              </w:rPr>
            </w:pPr>
            <w:r>
              <w:rPr>
                <w:rFonts w:hint="eastAsia" w:ascii="宋体" w:hAnsi="宋体"/>
                <w:color w:val="000000"/>
                <w:szCs w:val="21"/>
              </w:rPr>
              <w:t>制备注射剂</w:t>
            </w:r>
          </w:p>
        </w:tc>
        <w:tc>
          <w:tcPr>
            <w:tcW w:w="720" w:type="dxa"/>
            <w:vAlign w:val="center"/>
          </w:tcPr>
          <w:p w14:paraId="7A9F5D06">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只</w:t>
            </w:r>
          </w:p>
        </w:tc>
        <w:tc>
          <w:tcPr>
            <w:tcW w:w="1080" w:type="dxa"/>
            <w:vAlign w:val="center"/>
          </w:tcPr>
          <w:p w14:paraId="01AF38CE">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5AC8660F">
            <w:pPr>
              <w:adjustRightInd w:val="0"/>
              <w:snapToGrid w:val="0"/>
              <w:spacing w:line="400" w:lineRule="exact"/>
              <w:jc w:val="center"/>
              <w:rPr>
                <w:rFonts w:hint="eastAsia" w:ascii="宋体" w:hAnsi="宋体"/>
                <w:color w:val="000000"/>
                <w:szCs w:val="21"/>
              </w:rPr>
            </w:pPr>
          </w:p>
        </w:tc>
      </w:tr>
      <w:tr w14:paraId="7E8A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23607BCC">
            <w:pPr>
              <w:adjustRightInd w:val="0"/>
              <w:snapToGrid w:val="0"/>
              <w:spacing w:line="400" w:lineRule="exact"/>
              <w:rPr>
                <w:rFonts w:hint="eastAsia" w:ascii="宋体" w:hAnsi="宋体"/>
                <w:color w:val="000000"/>
                <w:szCs w:val="21"/>
              </w:rPr>
            </w:pPr>
            <w:r>
              <w:rPr>
                <w:rFonts w:hint="eastAsia" w:ascii="宋体" w:hAnsi="宋体"/>
                <w:color w:val="000000"/>
                <w:szCs w:val="21"/>
              </w:rPr>
              <w:t>14</w:t>
            </w:r>
          </w:p>
        </w:tc>
        <w:tc>
          <w:tcPr>
            <w:tcW w:w="3155" w:type="dxa"/>
            <w:vAlign w:val="center"/>
          </w:tcPr>
          <w:p w14:paraId="0FCFA500">
            <w:pPr>
              <w:adjustRightInd w:val="0"/>
              <w:snapToGrid w:val="0"/>
              <w:spacing w:line="400" w:lineRule="exact"/>
              <w:rPr>
                <w:rFonts w:hint="eastAsia" w:ascii="宋体" w:hAnsi="宋体"/>
                <w:color w:val="000000"/>
                <w:szCs w:val="21"/>
              </w:rPr>
            </w:pPr>
            <w:r>
              <w:rPr>
                <w:rFonts w:hint="eastAsia" w:ascii="宋体" w:hAnsi="宋体"/>
                <w:color w:val="000000"/>
                <w:szCs w:val="21"/>
              </w:rPr>
              <w:t>注射器</w:t>
            </w:r>
          </w:p>
        </w:tc>
        <w:tc>
          <w:tcPr>
            <w:tcW w:w="2160" w:type="dxa"/>
            <w:vMerge w:val="continue"/>
            <w:vAlign w:val="center"/>
          </w:tcPr>
          <w:p w14:paraId="38B9A568">
            <w:pPr>
              <w:adjustRightInd w:val="0"/>
              <w:snapToGrid w:val="0"/>
              <w:spacing w:line="400" w:lineRule="exact"/>
              <w:rPr>
                <w:rFonts w:hint="eastAsia" w:ascii="宋体" w:hAnsi="宋体"/>
                <w:color w:val="000000"/>
                <w:szCs w:val="21"/>
              </w:rPr>
            </w:pPr>
          </w:p>
        </w:tc>
        <w:tc>
          <w:tcPr>
            <w:tcW w:w="720" w:type="dxa"/>
            <w:vAlign w:val="center"/>
          </w:tcPr>
          <w:p w14:paraId="2D6F0422">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套</w:t>
            </w:r>
          </w:p>
        </w:tc>
        <w:tc>
          <w:tcPr>
            <w:tcW w:w="1080" w:type="dxa"/>
            <w:vAlign w:val="center"/>
          </w:tcPr>
          <w:p w14:paraId="31A5EAC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0F6A15BA">
            <w:pPr>
              <w:adjustRightInd w:val="0"/>
              <w:snapToGrid w:val="0"/>
              <w:spacing w:line="400" w:lineRule="exact"/>
              <w:jc w:val="center"/>
              <w:rPr>
                <w:rFonts w:hint="eastAsia" w:ascii="宋体" w:hAnsi="宋体"/>
                <w:color w:val="000000"/>
                <w:szCs w:val="21"/>
              </w:rPr>
            </w:pPr>
          </w:p>
        </w:tc>
      </w:tr>
      <w:tr w14:paraId="45EC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36A0A82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15</w:t>
            </w:r>
          </w:p>
        </w:tc>
        <w:tc>
          <w:tcPr>
            <w:tcW w:w="3155" w:type="dxa"/>
            <w:vAlign w:val="center"/>
          </w:tcPr>
          <w:p w14:paraId="42D0AB94">
            <w:pPr>
              <w:adjustRightInd w:val="0"/>
              <w:snapToGrid w:val="0"/>
              <w:spacing w:line="400" w:lineRule="exact"/>
              <w:rPr>
                <w:rFonts w:hint="eastAsia" w:ascii="宋体" w:hAnsi="宋体"/>
                <w:color w:val="000000"/>
                <w:szCs w:val="21"/>
              </w:rPr>
            </w:pPr>
            <w:r>
              <w:rPr>
                <w:rFonts w:hint="eastAsia" w:ascii="宋体" w:hAnsi="宋体"/>
                <w:color w:val="000000"/>
                <w:szCs w:val="21"/>
              </w:rPr>
              <w:t>点滴板</w:t>
            </w:r>
          </w:p>
        </w:tc>
        <w:tc>
          <w:tcPr>
            <w:tcW w:w="2160" w:type="dxa"/>
            <w:vMerge w:val="continue"/>
            <w:vAlign w:val="center"/>
          </w:tcPr>
          <w:p w14:paraId="29803837">
            <w:pPr>
              <w:adjustRightInd w:val="0"/>
              <w:snapToGrid w:val="0"/>
              <w:spacing w:line="400" w:lineRule="exact"/>
              <w:jc w:val="center"/>
              <w:rPr>
                <w:rFonts w:hint="eastAsia" w:ascii="宋体" w:hAnsi="宋体"/>
                <w:color w:val="000000"/>
                <w:szCs w:val="21"/>
              </w:rPr>
            </w:pPr>
          </w:p>
        </w:tc>
        <w:tc>
          <w:tcPr>
            <w:tcW w:w="720" w:type="dxa"/>
            <w:vAlign w:val="center"/>
          </w:tcPr>
          <w:p w14:paraId="05C1B3AA">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块</w:t>
            </w:r>
          </w:p>
        </w:tc>
        <w:tc>
          <w:tcPr>
            <w:tcW w:w="1080" w:type="dxa"/>
            <w:vAlign w:val="center"/>
          </w:tcPr>
          <w:p w14:paraId="6908970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20</w:t>
            </w:r>
          </w:p>
        </w:tc>
        <w:tc>
          <w:tcPr>
            <w:tcW w:w="1080" w:type="dxa"/>
            <w:vMerge w:val="continue"/>
            <w:vAlign w:val="center"/>
          </w:tcPr>
          <w:p w14:paraId="40F7D3AC">
            <w:pPr>
              <w:adjustRightInd w:val="0"/>
              <w:snapToGrid w:val="0"/>
              <w:spacing w:line="400" w:lineRule="exact"/>
              <w:jc w:val="center"/>
              <w:rPr>
                <w:rFonts w:hint="eastAsia" w:ascii="宋体" w:hAnsi="宋体"/>
                <w:color w:val="000000"/>
                <w:szCs w:val="21"/>
              </w:rPr>
            </w:pPr>
          </w:p>
        </w:tc>
      </w:tr>
      <w:tr w14:paraId="01E0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6836160C">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16</w:t>
            </w:r>
          </w:p>
        </w:tc>
        <w:tc>
          <w:tcPr>
            <w:tcW w:w="3155" w:type="dxa"/>
            <w:vAlign w:val="center"/>
          </w:tcPr>
          <w:p w14:paraId="07880C18">
            <w:pPr>
              <w:adjustRightInd w:val="0"/>
              <w:snapToGrid w:val="0"/>
              <w:spacing w:line="400" w:lineRule="exact"/>
              <w:rPr>
                <w:rFonts w:hint="eastAsia" w:ascii="宋体" w:hAnsi="宋体"/>
                <w:color w:val="000000"/>
                <w:szCs w:val="21"/>
              </w:rPr>
            </w:pPr>
            <w:r>
              <w:rPr>
                <w:rFonts w:hint="eastAsia" w:ascii="宋体" w:hAnsi="宋体"/>
                <w:color w:val="000000"/>
                <w:szCs w:val="21"/>
              </w:rPr>
              <w:t>安瓿</w:t>
            </w:r>
          </w:p>
        </w:tc>
        <w:tc>
          <w:tcPr>
            <w:tcW w:w="2160" w:type="dxa"/>
            <w:vMerge w:val="continue"/>
            <w:vAlign w:val="center"/>
          </w:tcPr>
          <w:p w14:paraId="5C85B93D">
            <w:pPr>
              <w:adjustRightInd w:val="0"/>
              <w:snapToGrid w:val="0"/>
              <w:spacing w:line="400" w:lineRule="exact"/>
              <w:rPr>
                <w:rFonts w:hint="eastAsia" w:ascii="宋体" w:hAnsi="宋体"/>
                <w:color w:val="000000"/>
                <w:szCs w:val="21"/>
              </w:rPr>
            </w:pPr>
          </w:p>
        </w:tc>
        <w:tc>
          <w:tcPr>
            <w:tcW w:w="720" w:type="dxa"/>
            <w:vAlign w:val="center"/>
          </w:tcPr>
          <w:p w14:paraId="4383392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只</w:t>
            </w:r>
          </w:p>
        </w:tc>
        <w:tc>
          <w:tcPr>
            <w:tcW w:w="1080" w:type="dxa"/>
            <w:vAlign w:val="center"/>
          </w:tcPr>
          <w:p w14:paraId="127A838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400</w:t>
            </w:r>
          </w:p>
        </w:tc>
        <w:tc>
          <w:tcPr>
            <w:tcW w:w="1080" w:type="dxa"/>
            <w:vMerge w:val="continue"/>
            <w:vAlign w:val="center"/>
          </w:tcPr>
          <w:p w14:paraId="49776EA2">
            <w:pPr>
              <w:adjustRightInd w:val="0"/>
              <w:snapToGrid w:val="0"/>
              <w:spacing w:line="400" w:lineRule="exact"/>
              <w:jc w:val="center"/>
              <w:rPr>
                <w:rFonts w:hint="eastAsia" w:ascii="宋体" w:hAnsi="宋体"/>
                <w:color w:val="000000"/>
                <w:szCs w:val="21"/>
              </w:rPr>
            </w:pPr>
          </w:p>
        </w:tc>
      </w:tr>
      <w:tr w14:paraId="7E69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5" w:type="dxa"/>
            <w:vAlign w:val="center"/>
          </w:tcPr>
          <w:p w14:paraId="4CD93B44">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17</w:t>
            </w:r>
          </w:p>
        </w:tc>
        <w:tc>
          <w:tcPr>
            <w:tcW w:w="3155" w:type="dxa"/>
            <w:vAlign w:val="center"/>
          </w:tcPr>
          <w:p w14:paraId="04448E94">
            <w:pPr>
              <w:adjustRightInd w:val="0"/>
              <w:snapToGrid w:val="0"/>
              <w:spacing w:line="400" w:lineRule="exact"/>
              <w:rPr>
                <w:rFonts w:hint="eastAsia" w:ascii="宋体" w:hAnsi="宋体"/>
                <w:color w:val="000000"/>
                <w:szCs w:val="21"/>
              </w:rPr>
            </w:pPr>
            <w:r>
              <w:rPr>
                <w:rFonts w:hint="eastAsia" w:ascii="宋体" w:hAnsi="宋体"/>
                <w:color w:val="000000"/>
                <w:szCs w:val="21"/>
              </w:rPr>
              <w:t>烘箱</w:t>
            </w:r>
          </w:p>
        </w:tc>
        <w:tc>
          <w:tcPr>
            <w:tcW w:w="2160" w:type="dxa"/>
            <w:vAlign w:val="center"/>
          </w:tcPr>
          <w:p w14:paraId="1D492C58">
            <w:pPr>
              <w:adjustRightInd w:val="0"/>
              <w:snapToGrid w:val="0"/>
              <w:spacing w:line="400" w:lineRule="exact"/>
              <w:rPr>
                <w:rFonts w:hint="eastAsia" w:ascii="宋体" w:hAnsi="宋体"/>
                <w:color w:val="000000"/>
                <w:szCs w:val="21"/>
              </w:rPr>
            </w:pPr>
            <w:r>
              <w:rPr>
                <w:rFonts w:hint="eastAsia" w:ascii="宋体" w:hAnsi="宋体"/>
                <w:color w:val="000000"/>
                <w:szCs w:val="21"/>
              </w:rPr>
              <w:t>干燥</w:t>
            </w:r>
          </w:p>
        </w:tc>
        <w:tc>
          <w:tcPr>
            <w:tcW w:w="720" w:type="dxa"/>
            <w:vAlign w:val="center"/>
          </w:tcPr>
          <w:p w14:paraId="3D658B20">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台</w:t>
            </w:r>
          </w:p>
        </w:tc>
        <w:tc>
          <w:tcPr>
            <w:tcW w:w="1080" w:type="dxa"/>
            <w:vAlign w:val="center"/>
          </w:tcPr>
          <w:p w14:paraId="69592498">
            <w:pPr>
              <w:adjustRightInd w:val="0"/>
              <w:snapToGrid w:val="0"/>
              <w:spacing w:line="400" w:lineRule="exact"/>
              <w:jc w:val="center"/>
              <w:rPr>
                <w:rFonts w:hint="eastAsia" w:ascii="宋体" w:hAnsi="宋体"/>
                <w:color w:val="000000"/>
                <w:szCs w:val="21"/>
              </w:rPr>
            </w:pPr>
            <w:r>
              <w:rPr>
                <w:rFonts w:hint="eastAsia" w:ascii="宋体" w:hAnsi="宋体"/>
                <w:color w:val="000000"/>
                <w:szCs w:val="21"/>
              </w:rPr>
              <w:t>1</w:t>
            </w:r>
          </w:p>
        </w:tc>
        <w:tc>
          <w:tcPr>
            <w:tcW w:w="1080" w:type="dxa"/>
            <w:vMerge w:val="continue"/>
            <w:vAlign w:val="center"/>
          </w:tcPr>
          <w:p w14:paraId="65D9329F">
            <w:pPr>
              <w:adjustRightInd w:val="0"/>
              <w:snapToGrid w:val="0"/>
              <w:spacing w:line="400" w:lineRule="exact"/>
              <w:rPr>
                <w:rFonts w:hint="eastAsia" w:ascii="宋体" w:hAnsi="宋体"/>
                <w:color w:val="000000"/>
                <w:szCs w:val="21"/>
              </w:rPr>
            </w:pPr>
          </w:p>
        </w:tc>
      </w:tr>
    </w:tbl>
    <w:p w14:paraId="1EDAA80C">
      <w:pPr>
        <w:adjustRightInd w:val="0"/>
        <w:snapToGrid w:val="0"/>
        <w:spacing w:line="400" w:lineRule="exact"/>
      </w:pPr>
    </w:p>
    <w:p w14:paraId="5638C775">
      <w:pPr>
        <w:ind w:left="1575" w:leftChars="750"/>
        <w:rPr>
          <w:szCs w:val="21"/>
        </w:rPr>
      </w:pPr>
    </w:p>
    <w:p w14:paraId="24D8999C">
      <w:pPr>
        <w:rPr>
          <w:szCs w:val="21"/>
        </w:rPr>
      </w:pPr>
      <w:r>
        <w:rPr>
          <w:rFonts w:hint="eastAsia"/>
          <w:szCs w:val="21"/>
        </w:rPr>
        <w:t>2、校外实训基地</w:t>
      </w:r>
    </w:p>
    <w:p w14:paraId="56ACE0E0">
      <w:r>
        <w:rPr>
          <w:rFonts w:hint="eastAsia"/>
        </w:rPr>
        <w:t>联系稳定的校外实习实训基地若干 家，能满足药学专业学生的</w:t>
      </w:r>
      <w:r>
        <w:rPr>
          <w:rFonts w:hint="eastAsia"/>
          <w:lang w:eastAsia="zh-CN"/>
        </w:rPr>
        <w:t>岗位</w:t>
      </w:r>
      <w:r>
        <w:rPr>
          <w:rFonts w:hint="eastAsia"/>
        </w:rPr>
        <w:t>实习安排，包括三级及二级综合性医院、药品生产企业、药品经营企业，学生所在单位同步纳入实习基地管理。能提供药学服务及</w:t>
      </w:r>
    </w:p>
    <w:p w14:paraId="75059769">
      <w:r>
        <w:rPr>
          <w:rFonts w:hint="eastAsia"/>
        </w:rPr>
        <w:t>药品生产与质量管理相关实习岗位，能涵盖当前药学行业发展的主流技术。能够配备相应数量的指导教师对学生实习进行指导和管理；有保证实习生日常工作、学习、生活的规章制度，有安全、保险保障。</w:t>
      </w:r>
    </w:p>
    <w:p w14:paraId="410F4483">
      <w:pPr>
        <w:spacing w:line="360" w:lineRule="auto"/>
        <w:jc w:val="center"/>
        <w:rPr>
          <w:sz w:val="24"/>
        </w:rPr>
      </w:pPr>
      <w:r>
        <w:rPr>
          <w:rFonts w:hint="eastAsia"/>
          <w:szCs w:val="21"/>
        </w:rPr>
        <w:t>表2-10-2  校外实训基地配置与要求</w:t>
      </w:r>
    </w:p>
    <w:tbl>
      <w:tblPr>
        <w:tblStyle w:val="10"/>
        <w:tblW w:w="9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481"/>
        <w:gridCol w:w="55"/>
        <w:gridCol w:w="1769"/>
        <w:gridCol w:w="123"/>
        <w:gridCol w:w="722"/>
        <w:gridCol w:w="4150"/>
      </w:tblGrid>
      <w:tr w14:paraId="30D13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61" w:type="dxa"/>
            <w:vAlign w:val="center"/>
          </w:tcPr>
          <w:p w14:paraId="2200C9CE">
            <w:pPr>
              <w:spacing w:line="360" w:lineRule="auto"/>
              <w:jc w:val="center"/>
              <w:rPr>
                <w:rFonts w:hint="eastAsia" w:ascii="宋体" w:hAnsi="宋体"/>
                <w:szCs w:val="21"/>
              </w:rPr>
            </w:pPr>
            <w:r>
              <w:rPr>
                <w:rFonts w:hint="eastAsia" w:ascii="宋体" w:hAnsi="宋体"/>
                <w:szCs w:val="21"/>
              </w:rPr>
              <w:t>序号</w:t>
            </w:r>
          </w:p>
        </w:tc>
        <w:tc>
          <w:tcPr>
            <w:tcW w:w="1481" w:type="dxa"/>
            <w:vAlign w:val="center"/>
          </w:tcPr>
          <w:p w14:paraId="2AAE4799">
            <w:pPr>
              <w:spacing w:line="360" w:lineRule="auto"/>
              <w:jc w:val="center"/>
              <w:rPr>
                <w:rFonts w:hint="eastAsia" w:ascii="宋体" w:hAnsi="宋体"/>
                <w:szCs w:val="21"/>
              </w:rPr>
            </w:pPr>
            <w:r>
              <w:rPr>
                <w:rFonts w:hint="eastAsia" w:ascii="宋体" w:hAnsi="宋体"/>
                <w:szCs w:val="21"/>
              </w:rPr>
              <w:t>基地类型</w:t>
            </w:r>
          </w:p>
        </w:tc>
        <w:tc>
          <w:tcPr>
            <w:tcW w:w="1947" w:type="dxa"/>
            <w:gridSpan w:val="3"/>
            <w:vAlign w:val="center"/>
          </w:tcPr>
          <w:p w14:paraId="436ADEDF">
            <w:pPr>
              <w:spacing w:line="360" w:lineRule="auto"/>
              <w:jc w:val="center"/>
              <w:rPr>
                <w:rFonts w:hint="eastAsia" w:ascii="宋体" w:hAnsi="宋体"/>
                <w:szCs w:val="21"/>
              </w:rPr>
            </w:pPr>
            <w:r>
              <w:rPr>
                <w:rFonts w:hint="eastAsia" w:ascii="宋体" w:hAnsi="宋体"/>
                <w:szCs w:val="21"/>
              </w:rPr>
              <w:t>规模</w:t>
            </w:r>
          </w:p>
        </w:tc>
        <w:tc>
          <w:tcPr>
            <w:tcW w:w="722" w:type="dxa"/>
            <w:vAlign w:val="center"/>
          </w:tcPr>
          <w:p w14:paraId="654C60C9">
            <w:pPr>
              <w:spacing w:line="360" w:lineRule="auto"/>
              <w:jc w:val="center"/>
              <w:rPr>
                <w:rFonts w:hint="eastAsia" w:ascii="宋体" w:hAnsi="宋体"/>
                <w:szCs w:val="21"/>
              </w:rPr>
            </w:pPr>
            <w:r>
              <w:rPr>
                <w:rFonts w:hint="eastAsia" w:ascii="宋体" w:hAnsi="宋体"/>
                <w:szCs w:val="21"/>
              </w:rPr>
              <w:t>数量</w:t>
            </w:r>
          </w:p>
        </w:tc>
        <w:tc>
          <w:tcPr>
            <w:tcW w:w="4150" w:type="dxa"/>
            <w:vAlign w:val="center"/>
          </w:tcPr>
          <w:p w14:paraId="1575943E">
            <w:pPr>
              <w:spacing w:line="360" w:lineRule="auto"/>
              <w:jc w:val="center"/>
              <w:rPr>
                <w:rFonts w:hint="eastAsia" w:ascii="宋体" w:hAnsi="宋体"/>
                <w:szCs w:val="21"/>
              </w:rPr>
            </w:pPr>
            <w:r>
              <w:rPr>
                <w:rFonts w:hint="eastAsia" w:ascii="宋体" w:hAnsi="宋体"/>
                <w:szCs w:val="21"/>
              </w:rPr>
              <w:t>主要实习、实训项目</w:t>
            </w:r>
          </w:p>
        </w:tc>
      </w:tr>
      <w:tr w14:paraId="4202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61" w:type="dxa"/>
            <w:vAlign w:val="center"/>
          </w:tcPr>
          <w:p w14:paraId="021A0B7B">
            <w:pPr>
              <w:spacing w:line="360" w:lineRule="auto"/>
              <w:jc w:val="center"/>
              <w:rPr>
                <w:rFonts w:hint="eastAsia" w:ascii="宋体" w:hAnsi="宋体"/>
                <w:szCs w:val="21"/>
              </w:rPr>
            </w:pPr>
            <w:r>
              <w:rPr>
                <w:rFonts w:hint="eastAsia" w:ascii="宋体" w:hAnsi="宋体"/>
                <w:szCs w:val="21"/>
              </w:rPr>
              <w:t>1</w:t>
            </w:r>
          </w:p>
        </w:tc>
        <w:tc>
          <w:tcPr>
            <w:tcW w:w="1481" w:type="dxa"/>
            <w:vAlign w:val="center"/>
          </w:tcPr>
          <w:p w14:paraId="59CDCB91">
            <w:pPr>
              <w:spacing w:line="360" w:lineRule="auto"/>
              <w:jc w:val="center"/>
              <w:rPr>
                <w:rFonts w:hint="eastAsia" w:ascii="宋体" w:hAnsi="宋体"/>
                <w:szCs w:val="21"/>
              </w:rPr>
            </w:pPr>
            <w:r>
              <w:rPr>
                <w:rFonts w:hint="eastAsia" w:ascii="宋体" w:hAnsi="宋体"/>
                <w:szCs w:val="21"/>
              </w:rPr>
              <w:t>医疗机构</w:t>
            </w:r>
          </w:p>
        </w:tc>
        <w:tc>
          <w:tcPr>
            <w:tcW w:w="1947" w:type="dxa"/>
            <w:gridSpan w:val="3"/>
            <w:vAlign w:val="center"/>
          </w:tcPr>
          <w:p w14:paraId="676F71F1">
            <w:pPr>
              <w:spacing w:line="360" w:lineRule="auto"/>
              <w:jc w:val="center"/>
              <w:rPr>
                <w:rFonts w:hint="eastAsia" w:ascii="宋体" w:hAnsi="宋体"/>
                <w:szCs w:val="21"/>
              </w:rPr>
            </w:pPr>
            <w:r>
              <w:rPr>
                <w:rFonts w:hint="eastAsia" w:ascii="宋体" w:hAnsi="宋体"/>
                <w:szCs w:val="21"/>
              </w:rPr>
              <w:t>二甲以上</w:t>
            </w:r>
          </w:p>
        </w:tc>
        <w:tc>
          <w:tcPr>
            <w:tcW w:w="722" w:type="dxa"/>
            <w:vAlign w:val="center"/>
          </w:tcPr>
          <w:p w14:paraId="227545A3">
            <w:pPr>
              <w:spacing w:line="360" w:lineRule="auto"/>
              <w:jc w:val="center"/>
              <w:rPr>
                <w:rFonts w:hint="eastAsia" w:ascii="宋体" w:hAnsi="宋体"/>
                <w:szCs w:val="21"/>
              </w:rPr>
            </w:pPr>
            <w:r>
              <w:rPr>
                <w:rFonts w:hint="eastAsia" w:ascii="宋体" w:hAnsi="宋体"/>
                <w:szCs w:val="21"/>
              </w:rPr>
              <w:t>8</w:t>
            </w:r>
          </w:p>
        </w:tc>
        <w:tc>
          <w:tcPr>
            <w:tcW w:w="4150" w:type="dxa"/>
            <w:vAlign w:val="center"/>
          </w:tcPr>
          <w:p w14:paraId="2B460607">
            <w:pPr>
              <w:spacing w:line="360" w:lineRule="auto"/>
              <w:jc w:val="center"/>
              <w:rPr>
                <w:rFonts w:hint="eastAsia" w:ascii="宋体" w:hAnsi="宋体"/>
                <w:szCs w:val="21"/>
              </w:rPr>
            </w:pPr>
            <w:r>
              <w:rPr>
                <w:rFonts w:hint="eastAsia" w:ascii="宋体" w:hAnsi="宋体"/>
                <w:szCs w:val="21"/>
              </w:rPr>
              <w:t>专业认识、生产实习、</w:t>
            </w:r>
            <w:r>
              <w:rPr>
                <w:rFonts w:hint="eastAsia" w:ascii="宋体" w:hAnsi="宋体"/>
                <w:szCs w:val="21"/>
                <w:lang w:eastAsia="zh-CN"/>
              </w:rPr>
              <w:t>岗位</w:t>
            </w:r>
            <w:r>
              <w:rPr>
                <w:rFonts w:hint="eastAsia" w:ascii="宋体" w:hAnsi="宋体"/>
                <w:szCs w:val="21"/>
              </w:rPr>
              <w:t>实习</w:t>
            </w:r>
          </w:p>
        </w:tc>
      </w:tr>
      <w:tr w14:paraId="0F83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61" w:type="dxa"/>
            <w:vAlign w:val="center"/>
          </w:tcPr>
          <w:p w14:paraId="4706A3F9">
            <w:pPr>
              <w:spacing w:line="360" w:lineRule="auto"/>
              <w:jc w:val="center"/>
              <w:rPr>
                <w:rFonts w:hint="eastAsia" w:ascii="宋体" w:hAnsi="宋体"/>
                <w:szCs w:val="21"/>
              </w:rPr>
            </w:pPr>
            <w:r>
              <w:rPr>
                <w:rFonts w:hint="eastAsia" w:ascii="宋体" w:hAnsi="宋体"/>
                <w:szCs w:val="21"/>
              </w:rPr>
              <w:t>2</w:t>
            </w:r>
          </w:p>
        </w:tc>
        <w:tc>
          <w:tcPr>
            <w:tcW w:w="1536" w:type="dxa"/>
            <w:gridSpan w:val="2"/>
            <w:vAlign w:val="center"/>
          </w:tcPr>
          <w:p w14:paraId="6846312D">
            <w:pPr>
              <w:spacing w:line="360" w:lineRule="auto"/>
              <w:jc w:val="center"/>
              <w:rPr>
                <w:rFonts w:hint="eastAsia" w:ascii="宋体" w:hAnsi="宋体"/>
                <w:szCs w:val="21"/>
              </w:rPr>
            </w:pPr>
            <w:r>
              <w:rPr>
                <w:rFonts w:hint="eastAsia" w:ascii="宋体" w:hAnsi="宋体"/>
                <w:szCs w:val="21"/>
              </w:rPr>
              <w:t>药品经营企业</w:t>
            </w:r>
          </w:p>
        </w:tc>
        <w:tc>
          <w:tcPr>
            <w:tcW w:w="1769" w:type="dxa"/>
            <w:vAlign w:val="center"/>
          </w:tcPr>
          <w:p w14:paraId="2CF4B286">
            <w:pPr>
              <w:spacing w:line="360" w:lineRule="auto"/>
              <w:jc w:val="center"/>
              <w:rPr>
                <w:rFonts w:hint="eastAsia" w:ascii="宋体" w:hAnsi="宋体"/>
                <w:szCs w:val="21"/>
              </w:rPr>
            </w:pPr>
            <w:r>
              <w:rPr>
                <w:rFonts w:hint="eastAsia" w:ascii="宋体" w:hAnsi="宋体"/>
                <w:szCs w:val="21"/>
              </w:rPr>
              <w:t>中型以上（批发零售）</w:t>
            </w:r>
          </w:p>
        </w:tc>
        <w:tc>
          <w:tcPr>
            <w:tcW w:w="845" w:type="dxa"/>
            <w:gridSpan w:val="2"/>
            <w:vAlign w:val="center"/>
          </w:tcPr>
          <w:p w14:paraId="3BBC835B">
            <w:pPr>
              <w:spacing w:line="360" w:lineRule="auto"/>
              <w:jc w:val="center"/>
              <w:rPr>
                <w:rFonts w:hint="eastAsia" w:ascii="宋体" w:hAnsi="宋体"/>
                <w:szCs w:val="21"/>
              </w:rPr>
            </w:pPr>
            <w:r>
              <w:rPr>
                <w:rFonts w:hint="eastAsia" w:ascii="宋体" w:hAnsi="宋体"/>
                <w:szCs w:val="21"/>
              </w:rPr>
              <w:t>8</w:t>
            </w:r>
          </w:p>
        </w:tc>
        <w:tc>
          <w:tcPr>
            <w:tcW w:w="4150" w:type="dxa"/>
            <w:vAlign w:val="center"/>
          </w:tcPr>
          <w:p w14:paraId="329C04AA">
            <w:pPr>
              <w:spacing w:line="360" w:lineRule="auto"/>
              <w:jc w:val="center"/>
              <w:rPr>
                <w:rFonts w:hint="eastAsia" w:ascii="宋体" w:hAnsi="宋体"/>
                <w:szCs w:val="21"/>
              </w:rPr>
            </w:pPr>
            <w:r>
              <w:rPr>
                <w:rFonts w:hint="eastAsia" w:ascii="宋体" w:hAnsi="宋体"/>
                <w:szCs w:val="21"/>
              </w:rPr>
              <w:t>专业认识、生产实习、</w:t>
            </w:r>
            <w:r>
              <w:rPr>
                <w:rFonts w:hint="eastAsia" w:ascii="宋体" w:hAnsi="宋体"/>
                <w:szCs w:val="21"/>
                <w:lang w:eastAsia="zh-CN"/>
              </w:rPr>
              <w:t>岗位</w:t>
            </w:r>
            <w:r>
              <w:rPr>
                <w:rFonts w:hint="eastAsia" w:ascii="宋体" w:hAnsi="宋体"/>
                <w:szCs w:val="21"/>
              </w:rPr>
              <w:t>实习</w:t>
            </w:r>
          </w:p>
        </w:tc>
      </w:tr>
      <w:tr w14:paraId="6C9C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61" w:type="dxa"/>
            <w:vAlign w:val="center"/>
          </w:tcPr>
          <w:p w14:paraId="2D974A96">
            <w:pPr>
              <w:spacing w:line="360" w:lineRule="auto"/>
              <w:jc w:val="center"/>
              <w:rPr>
                <w:rFonts w:hint="eastAsia" w:ascii="宋体" w:hAnsi="宋体"/>
                <w:szCs w:val="21"/>
              </w:rPr>
            </w:pPr>
            <w:r>
              <w:rPr>
                <w:rFonts w:hint="eastAsia" w:ascii="宋体" w:hAnsi="宋体"/>
                <w:szCs w:val="21"/>
              </w:rPr>
              <w:t>3</w:t>
            </w:r>
          </w:p>
        </w:tc>
        <w:tc>
          <w:tcPr>
            <w:tcW w:w="1536" w:type="dxa"/>
            <w:gridSpan w:val="2"/>
            <w:vAlign w:val="center"/>
          </w:tcPr>
          <w:p w14:paraId="1516349A">
            <w:pPr>
              <w:spacing w:line="360" w:lineRule="auto"/>
              <w:jc w:val="center"/>
              <w:rPr>
                <w:rFonts w:hint="eastAsia" w:ascii="宋体" w:hAnsi="宋体"/>
                <w:szCs w:val="21"/>
              </w:rPr>
            </w:pPr>
            <w:r>
              <w:rPr>
                <w:rFonts w:hint="eastAsia" w:ascii="宋体" w:hAnsi="宋体"/>
                <w:szCs w:val="21"/>
              </w:rPr>
              <w:t>药品生产企业</w:t>
            </w:r>
          </w:p>
        </w:tc>
        <w:tc>
          <w:tcPr>
            <w:tcW w:w="1769" w:type="dxa"/>
            <w:vAlign w:val="center"/>
          </w:tcPr>
          <w:p w14:paraId="5A693187">
            <w:pPr>
              <w:spacing w:line="360" w:lineRule="auto"/>
              <w:jc w:val="center"/>
              <w:rPr>
                <w:rFonts w:hint="eastAsia" w:ascii="宋体" w:hAnsi="宋体"/>
                <w:szCs w:val="21"/>
              </w:rPr>
            </w:pPr>
            <w:r>
              <w:rPr>
                <w:rFonts w:hint="eastAsia" w:ascii="宋体" w:hAnsi="宋体"/>
                <w:szCs w:val="21"/>
              </w:rPr>
              <w:t>中型以上（中药、化药、生物制剂、中药饮片）</w:t>
            </w:r>
          </w:p>
        </w:tc>
        <w:tc>
          <w:tcPr>
            <w:tcW w:w="845" w:type="dxa"/>
            <w:gridSpan w:val="2"/>
            <w:vAlign w:val="center"/>
          </w:tcPr>
          <w:p w14:paraId="4955F140">
            <w:pPr>
              <w:spacing w:line="360" w:lineRule="auto"/>
              <w:jc w:val="center"/>
              <w:rPr>
                <w:rFonts w:hint="eastAsia" w:ascii="宋体" w:hAnsi="宋体"/>
                <w:szCs w:val="21"/>
              </w:rPr>
            </w:pPr>
            <w:r>
              <w:rPr>
                <w:rFonts w:hint="eastAsia" w:ascii="宋体" w:hAnsi="宋体"/>
                <w:szCs w:val="21"/>
              </w:rPr>
              <w:t>10</w:t>
            </w:r>
          </w:p>
        </w:tc>
        <w:tc>
          <w:tcPr>
            <w:tcW w:w="4150" w:type="dxa"/>
            <w:vAlign w:val="center"/>
          </w:tcPr>
          <w:p w14:paraId="650CB7F1">
            <w:pPr>
              <w:jc w:val="center"/>
              <w:rPr>
                <w:rFonts w:hint="eastAsia" w:ascii="宋体" w:hAnsi="宋体"/>
                <w:szCs w:val="21"/>
              </w:rPr>
            </w:pPr>
            <w:r>
              <w:rPr>
                <w:rFonts w:hint="eastAsia" w:ascii="宋体" w:hAnsi="宋体"/>
                <w:szCs w:val="21"/>
              </w:rPr>
              <w:t>专业认识、生产实习、</w:t>
            </w:r>
            <w:r>
              <w:rPr>
                <w:rFonts w:hint="eastAsia" w:ascii="宋体" w:hAnsi="宋体"/>
                <w:szCs w:val="21"/>
                <w:lang w:eastAsia="zh-CN"/>
              </w:rPr>
              <w:t>岗位</w:t>
            </w:r>
            <w:r>
              <w:rPr>
                <w:rFonts w:hint="eastAsia" w:ascii="宋体" w:hAnsi="宋体"/>
                <w:szCs w:val="21"/>
              </w:rPr>
              <w:t>实习</w:t>
            </w:r>
          </w:p>
        </w:tc>
      </w:tr>
    </w:tbl>
    <w:p w14:paraId="0B77F8CF">
      <w:pPr>
        <w:spacing w:line="360" w:lineRule="auto"/>
        <w:ind w:firstLine="480" w:firstLineChars="200"/>
        <w:rPr>
          <w:sz w:val="24"/>
        </w:rPr>
      </w:pPr>
    </w:p>
    <w:p w14:paraId="563EA6E8">
      <w:pPr>
        <w:rPr>
          <w:szCs w:val="21"/>
        </w:rPr>
      </w:pPr>
    </w:p>
    <w:p w14:paraId="3E921B3C">
      <w:pPr>
        <w:numPr>
          <w:ilvl w:val="0"/>
          <w:numId w:val="11"/>
        </w:numPr>
        <w:spacing w:line="380" w:lineRule="exact"/>
        <w:rPr>
          <w:rFonts w:asciiTheme="minorEastAsia" w:hAnsiTheme="minorEastAsia"/>
          <w:b/>
          <w:szCs w:val="21"/>
        </w:rPr>
      </w:pPr>
      <w:r>
        <w:rPr>
          <w:rFonts w:hint="eastAsia" w:asciiTheme="minorEastAsia" w:hAnsiTheme="minorEastAsia"/>
          <w:b/>
          <w:szCs w:val="21"/>
        </w:rPr>
        <w:t>教学资源</w:t>
      </w:r>
    </w:p>
    <w:p w14:paraId="6EB70F14">
      <w:pPr>
        <w:spacing w:line="380" w:lineRule="exact"/>
        <w:ind w:left="840"/>
        <w:rPr>
          <w:rFonts w:cs="宋体" w:asciiTheme="minorEastAsia" w:hAnsiTheme="minorEastAsia"/>
          <w:color w:val="333333"/>
          <w:kern w:val="1"/>
          <w:szCs w:val="21"/>
        </w:rPr>
      </w:pPr>
      <w:r>
        <w:rPr>
          <w:rFonts w:hint="eastAsia" w:cs="宋体" w:asciiTheme="minorEastAsia" w:hAnsiTheme="minorEastAsia"/>
          <w:color w:val="333333"/>
          <w:kern w:val="1"/>
          <w:szCs w:val="21"/>
        </w:rPr>
        <w:t>1、</w:t>
      </w:r>
      <w:r>
        <w:rPr>
          <w:rFonts w:cs="宋体" w:asciiTheme="minorEastAsia" w:hAnsiTheme="minorEastAsia"/>
          <w:color w:val="333333"/>
          <w:kern w:val="1"/>
          <w:szCs w:val="21"/>
        </w:rPr>
        <w:t>教材：有专业课程教材建设计划，执行情况良好。重视重点（优质）课程建设和课程教材内容的更新，教材内容符合专业培养目标要求。必修课优先选用高职高专推荐教材或规划教材，使用教育部高职高专优秀（或规划）教材和自编教材及讲义≥70%。重视自编教材建设，必修课自编教材或讲义基本符合教学要求，使用效果较好。自编教材内容要符合教学要求，经过专家鉴定同意使用；实验实训课时比重较大的专业核心课程必须有相对独立的实验、实训指导教材；</w:t>
      </w:r>
    </w:p>
    <w:p w14:paraId="2F4E85B3">
      <w:pPr>
        <w:spacing w:line="380" w:lineRule="exact"/>
        <w:ind w:left="735" w:leftChars="350"/>
        <w:rPr>
          <w:rFonts w:cs="宋体" w:asciiTheme="minorEastAsia" w:hAnsiTheme="minorEastAsia"/>
          <w:color w:val="333333"/>
          <w:kern w:val="1"/>
          <w:szCs w:val="21"/>
        </w:rPr>
      </w:pPr>
      <w:r>
        <w:rPr>
          <w:rFonts w:hint="eastAsia" w:cs="宋体" w:asciiTheme="minorEastAsia" w:hAnsiTheme="minorEastAsia"/>
          <w:color w:val="333333"/>
          <w:kern w:val="1"/>
          <w:szCs w:val="21"/>
        </w:rPr>
        <w:t>2、</w:t>
      </w:r>
      <w:r>
        <w:rPr>
          <w:rFonts w:cs="宋体" w:asciiTheme="minorEastAsia" w:hAnsiTheme="minorEastAsia"/>
          <w:color w:val="333333"/>
          <w:kern w:val="1"/>
          <w:szCs w:val="21"/>
        </w:rPr>
        <w:t>专业图书资料：图书馆的专业图书藏量≥5000册，专业期刊≥10种。有系（二级学院）专业资料室和部分资料，校图书馆内本专业图书资料和系（二级学院）资料室图书资料能满足专业教学需要；具有本专业信息资料查阅所需计算机网络系统。</w:t>
      </w:r>
    </w:p>
    <w:p w14:paraId="5026787A">
      <w:pPr>
        <w:spacing w:line="380" w:lineRule="exact"/>
        <w:ind w:left="735" w:leftChars="350"/>
        <w:rPr>
          <w:rFonts w:cs="宋体" w:asciiTheme="minorEastAsia" w:hAnsiTheme="minorEastAsia"/>
          <w:color w:val="333333"/>
          <w:kern w:val="1"/>
          <w:szCs w:val="21"/>
        </w:rPr>
      </w:pPr>
      <w:r>
        <w:rPr>
          <w:rFonts w:hint="eastAsia" w:cs="宋体" w:asciiTheme="minorEastAsia" w:hAnsiTheme="minorEastAsia"/>
          <w:color w:val="333333"/>
          <w:kern w:val="1"/>
          <w:szCs w:val="21"/>
        </w:rPr>
        <w:t>3、</w:t>
      </w:r>
      <w:r>
        <w:rPr>
          <w:rFonts w:cs="宋体" w:asciiTheme="minorEastAsia" w:hAnsiTheme="minorEastAsia"/>
          <w:color w:val="333333"/>
          <w:kern w:val="1"/>
          <w:szCs w:val="21"/>
        </w:rPr>
        <w:t>校园网络：配置以网络技术为代表的现代信息技术设施设备和其他的现代教育技术装备，促进现代教育技术与课程教学的整合。出口总带宽100（Mbps），校园网主干最大带宽1000（Mbps），网络信息点数5000（个），基本满足专业教学活动的需要。</w:t>
      </w:r>
    </w:p>
    <w:p w14:paraId="7189E99E">
      <w:pPr>
        <w:spacing w:line="380" w:lineRule="exact"/>
        <w:ind w:firstLine="735" w:firstLineChars="350"/>
        <w:jc w:val="left"/>
        <w:rPr>
          <w:rFonts w:asciiTheme="minorEastAsia" w:hAnsiTheme="minorEastAsia"/>
          <w:szCs w:val="21"/>
        </w:rPr>
      </w:pPr>
      <w:r>
        <w:rPr>
          <w:rFonts w:hint="eastAsia" w:cs="宋体" w:asciiTheme="minorEastAsia" w:hAnsiTheme="minorEastAsia"/>
          <w:color w:val="333333"/>
          <w:kern w:val="1"/>
          <w:szCs w:val="21"/>
        </w:rPr>
        <w:t>4、</w:t>
      </w:r>
      <w:r>
        <w:rPr>
          <w:rFonts w:hint="eastAsia" w:asciiTheme="minorEastAsia" w:hAnsiTheme="minorEastAsia"/>
          <w:szCs w:val="21"/>
        </w:rPr>
        <w:t>数字教学资源配置基本要求</w:t>
      </w:r>
    </w:p>
    <w:p w14:paraId="1F3E4A86">
      <w:pPr>
        <w:spacing w:line="380" w:lineRule="exact"/>
        <w:ind w:firstLine="735" w:firstLineChars="350"/>
        <w:jc w:val="left"/>
        <w:rPr>
          <w:rFonts w:asciiTheme="minorEastAsia" w:hAnsiTheme="minorEastAsia"/>
          <w:szCs w:val="21"/>
        </w:rPr>
      </w:pPr>
      <w:r>
        <w:rPr>
          <w:rFonts w:hint="eastAsia" w:asciiTheme="minorEastAsia" w:hAnsiTheme="minorEastAsia"/>
          <w:szCs w:val="21"/>
        </w:rPr>
        <w:t>以 药 学 国 家 教 学 资 源 库 的 资 源 为 主 （ 链 接 地 址 ：</w:t>
      </w:r>
    </w:p>
    <w:p w14:paraId="5D79D5C7">
      <w:pPr>
        <w:spacing w:line="380" w:lineRule="exact"/>
        <w:ind w:firstLine="735" w:firstLineChars="350"/>
        <w:jc w:val="left"/>
        <w:rPr>
          <w:rFonts w:asciiTheme="minorEastAsia" w:hAnsiTheme="minorEastAsia"/>
          <w:szCs w:val="21"/>
        </w:rPr>
      </w:pPr>
      <w:r>
        <w:rPr>
          <w:rFonts w:asciiTheme="minorEastAsia" w:hAnsiTheme="minorEastAsia"/>
          <w:szCs w:val="21"/>
        </w:rPr>
        <w:t>https://www.icve.com.cn/portalproject/themes/default/oikxasykz51caxj5e</w:t>
      </w:r>
      <w:r>
        <w:rPr>
          <w:rFonts w:hint="eastAsia" w:asciiTheme="minorEastAsia" w:hAnsiTheme="minorEastAsia"/>
          <w:szCs w:val="21"/>
        </w:rPr>
        <w:t>ts4da/sta_page/index.html?projectId=oikxasykz51caxj5ets4da），辅以学院自主开发、置于开放平台的优质核心课程资源为辅。建设、配备与本专业有关的音视频素材、教学课件、数字化教学案例库、虚拟仿真软件、数字教材等专业教学资源库，种类丰富、形式多样、使用便捷、动态更新、满足教学。</w:t>
      </w:r>
    </w:p>
    <w:p w14:paraId="09AD1E8B">
      <w:pPr>
        <w:spacing w:line="380" w:lineRule="exact"/>
        <w:ind w:firstLine="630" w:firstLineChars="300"/>
        <w:jc w:val="left"/>
        <w:rPr>
          <w:rFonts w:asciiTheme="minorEastAsia" w:hAnsiTheme="minorEastAsia"/>
          <w:szCs w:val="21"/>
        </w:rPr>
      </w:pPr>
      <w:r>
        <w:rPr>
          <w:rFonts w:hint="eastAsia" w:asciiTheme="minorEastAsia" w:hAnsiTheme="minorEastAsia"/>
          <w:szCs w:val="21"/>
        </w:rPr>
        <w:t>课程电子资源一览表</w:t>
      </w:r>
    </w:p>
    <w:p w14:paraId="1A3DCEF3">
      <w:pPr>
        <w:spacing w:line="380" w:lineRule="exact"/>
        <w:jc w:val="left"/>
        <w:rPr>
          <w:rFonts w:asciiTheme="minorEastAsia" w:hAnsiTheme="minorEastAsia"/>
          <w:szCs w:val="21"/>
        </w:rPr>
      </w:pPr>
      <w:r>
        <w:rPr>
          <w:rFonts w:hint="eastAsia" w:asciiTheme="minorEastAsia" w:hAnsiTheme="minorEastAsia"/>
          <w:szCs w:val="21"/>
        </w:rPr>
        <w:t>药用基础化学  https://zjy2.icve.com.cn/expertCenter/process/edit.html?courseOpenId=p3s</w:t>
      </w:r>
    </w:p>
    <w:p w14:paraId="4E70C53F">
      <w:pPr>
        <w:spacing w:line="380" w:lineRule="exact"/>
        <w:jc w:val="left"/>
        <w:rPr>
          <w:rFonts w:asciiTheme="minorEastAsia" w:hAnsiTheme="minorEastAsia"/>
          <w:szCs w:val="21"/>
        </w:rPr>
      </w:pPr>
      <w:r>
        <w:rPr>
          <w:rFonts w:asciiTheme="minorEastAsia" w:hAnsiTheme="minorEastAsia"/>
          <w:szCs w:val="21"/>
        </w:rPr>
        <w:t>aabirxl5ipobrx68whw&amp;tokenId=npkaabir4yhkf3c7abtnew</w:t>
      </w:r>
    </w:p>
    <w:p w14:paraId="450DF2CD">
      <w:pPr>
        <w:spacing w:line="380" w:lineRule="exact"/>
        <w:jc w:val="left"/>
        <w:rPr>
          <w:rFonts w:asciiTheme="minorEastAsia" w:hAnsiTheme="minorEastAsia"/>
          <w:szCs w:val="21"/>
        </w:rPr>
      </w:pPr>
      <w:r>
        <w:rPr>
          <w:rFonts w:hint="eastAsia" w:asciiTheme="minorEastAsia" w:hAnsiTheme="minorEastAsia"/>
          <w:szCs w:val="21"/>
        </w:rPr>
        <w:t>中医药概论  https://zjy2.icve.com.cn/expertCenter/process/edit.html?courseOpenId=ek4</w:t>
      </w:r>
    </w:p>
    <w:p w14:paraId="49C41E0C">
      <w:pPr>
        <w:spacing w:line="380" w:lineRule="exact"/>
        <w:jc w:val="left"/>
        <w:rPr>
          <w:rFonts w:asciiTheme="minorEastAsia" w:hAnsiTheme="minorEastAsia"/>
          <w:szCs w:val="21"/>
        </w:rPr>
      </w:pPr>
      <w:r>
        <w:rPr>
          <w:rFonts w:asciiTheme="minorEastAsia" w:hAnsiTheme="minorEastAsia"/>
          <w:szCs w:val="21"/>
        </w:rPr>
        <w:t>dabirqlbhhm2r9zgpcw&amp;tokenId=4pcdabirdq1bb7innjtpa</w:t>
      </w:r>
    </w:p>
    <w:p w14:paraId="75F70EFD">
      <w:pPr>
        <w:spacing w:line="380" w:lineRule="exact"/>
        <w:jc w:val="left"/>
        <w:rPr>
          <w:rFonts w:asciiTheme="minorEastAsia" w:hAnsiTheme="minorEastAsia"/>
          <w:szCs w:val="21"/>
        </w:rPr>
      </w:pPr>
      <w:r>
        <w:rPr>
          <w:rFonts w:hint="eastAsia" w:asciiTheme="minorEastAsia" w:hAnsiTheme="minorEastAsia"/>
          <w:szCs w:val="21"/>
        </w:rPr>
        <w:t>药物化学  https://zjy2.icve.com.cn/expertCenter/process/edit.html?courseOpenId=geg</w:t>
      </w:r>
    </w:p>
    <w:p w14:paraId="6546E51A">
      <w:pPr>
        <w:spacing w:line="380" w:lineRule="exact"/>
        <w:jc w:val="left"/>
        <w:rPr>
          <w:rFonts w:asciiTheme="minorEastAsia" w:hAnsiTheme="minorEastAsia"/>
          <w:szCs w:val="21"/>
        </w:rPr>
      </w:pPr>
      <w:r>
        <w:rPr>
          <w:rFonts w:asciiTheme="minorEastAsia" w:hAnsiTheme="minorEastAsia"/>
          <w:szCs w:val="21"/>
        </w:rPr>
        <w:t>xabir9yhnntglg5vnia&amp;tokenId=ooayabirgatpba8xfprxdw</w:t>
      </w:r>
    </w:p>
    <w:p w14:paraId="62EF031E">
      <w:pPr>
        <w:spacing w:line="380" w:lineRule="exact"/>
        <w:jc w:val="left"/>
        <w:rPr>
          <w:rFonts w:asciiTheme="minorEastAsia" w:hAnsiTheme="minorEastAsia"/>
          <w:szCs w:val="21"/>
        </w:rPr>
      </w:pPr>
      <w:r>
        <w:rPr>
          <w:rFonts w:hint="eastAsia" w:asciiTheme="minorEastAsia" w:hAnsiTheme="minorEastAsia"/>
          <w:szCs w:val="21"/>
        </w:rPr>
        <w:t>药事管理与法规</w:t>
      </w:r>
    </w:p>
    <w:p w14:paraId="13B1AFD6">
      <w:pPr>
        <w:spacing w:line="380" w:lineRule="exact"/>
        <w:jc w:val="left"/>
        <w:rPr>
          <w:rFonts w:asciiTheme="minorEastAsia" w:hAnsiTheme="minorEastAsia"/>
          <w:szCs w:val="21"/>
        </w:rPr>
      </w:pPr>
      <w:r>
        <w:rPr>
          <w:rFonts w:asciiTheme="minorEastAsia" w:hAnsiTheme="minorEastAsia"/>
          <w:szCs w:val="21"/>
        </w:rPr>
        <w:t>https://zjy2.icve.com.cn/expertCenter/process/edit.html?courseOpenId=n9y</w:t>
      </w:r>
    </w:p>
    <w:p w14:paraId="31FC9F4A">
      <w:pPr>
        <w:spacing w:line="380" w:lineRule="exact"/>
        <w:jc w:val="left"/>
        <w:rPr>
          <w:rFonts w:asciiTheme="minorEastAsia" w:hAnsiTheme="minorEastAsia"/>
          <w:szCs w:val="21"/>
        </w:rPr>
      </w:pPr>
      <w:r>
        <w:rPr>
          <w:rFonts w:asciiTheme="minorEastAsia" w:hAnsiTheme="minorEastAsia"/>
          <w:szCs w:val="21"/>
        </w:rPr>
        <w:t>fabirv7bfxp3kvgqug&amp;tokenId=oyogabirklfjhf6xormyng</w:t>
      </w:r>
    </w:p>
    <w:p w14:paraId="4CAF3B11">
      <w:pPr>
        <w:spacing w:line="380" w:lineRule="exact"/>
        <w:jc w:val="left"/>
        <w:rPr>
          <w:rFonts w:asciiTheme="minorEastAsia" w:hAnsiTheme="minorEastAsia"/>
          <w:szCs w:val="21"/>
        </w:rPr>
      </w:pPr>
      <w:r>
        <w:rPr>
          <w:rFonts w:hint="eastAsia" w:asciiTheme="minorEastAsia" w:hAnsiTheme="minorEastAsia"/>
          <w:szCs w:val="21"/>
        </w:rPr>
        <w:t>临床药物治疗学</w:t>
      </w:r>
    </w:p>
    <w:p w14:paraId="3E814831">
      <w:pPr>
        <w:spacing w:line="380" w:lineRule="exact"/>
        <w:jc w:val="left"/>
        <w:rPr>
          <w:rFonts w:asciiTheme="minorEastAsia" w:hAnsiTheme="minorEastAsia"/>
          <w:szCs w:val="21"/>
        </w:rPr>
      </w:pPr>
      <w:r>
        <w:rPr>
          <w:rFonts w:asciiTheme="minorEastAsia" w:hAnsiTheme="minorEastAsia"/>
          <w:szCs w:val="21"/>
        </w:rPr>
        <w:t>https://zjy2.icve.com.cn/expertCenter/process/edit.html?courseOpenId=y24</w:t>
      </w:r>
    </w:p>
    <w:p w14:paraId="47BB4154">
      <w:pPr>
        <w:spacing w:line="380" w:lineRule="exact"/>
        <w:jc w:val="left"/>
        <w:rPr>
          <w:rFonts w:asciiTheme="minorEastAsia" w:hAnsiTheme="minorEastAsia"/>
          <w:szCs w:val="21"/>
        </w:rPr>
      </w:pPr>
      <w:r>
        <w:rPr>
          <w:rFonts w:asciiTheme="minorEastAsia" w:hAnsiTheme="minorEastAsia"/>
          <w:szCs w:val="21"/>
        </w:rPr>
        <w:t>qabir5j1o5tcrtuii4a&amp;tokenId=e98qabiryltmiqq11xmtuw</w:t>
      </w:r>
    </w:p>
    <w:p w14:paraId="27B055F8">
      <w:pPr>
        <w:spacing w:line="380" w:lineRule="exact"/>
        <w:jc w:val="left"/>
        <w:rPr>
          <w:rFonts w:asciiTheme="minorEastAsia" w:hAnsiTheme="minorEastAsia"/>
          <w:szCs w:val="21"/>
        </w:rPr>
      </w:pPr>
      <w:r>
        <w:rPr>
          <w:rFonts w:hint="eastAsia" w:asciiTheme="minorEastAsia" w:hAnsiTheme="minorEastAsia"/>
          <w:szCs w:val="21"/>
        </w:rPr>
        <w:t>药理学  https://mooc.icve.com.cn/course.html?cid=YLXYY264316</w:t>
      </w:r>
    </w:p>
    <w:p w14:paraId="0B2A4955">
      <w:pPr>
        <w:spacing w:line="380" w:lineRule="exact"/>
        <w:jc w:val="left"/>
        <w:rPr>
          <w:rFonts w:asciiTheme="minorEastAsia" w:hAnsiTheme="minorEastAsia"/>
          <w:szCs w:val="21"/>
        </w:rPr>
      </w:pPr>
      <w:r>
        <w:rPr>
          <w:rFonts w:hint="eastAsia" w:asciiTheme="minorEastAsia" w:hAnsiTheme="minorEastAsia"/>
          <w:szCs w:val="21"/>
        </w:rPr>
        <w:t>药品调剂技术  https://zjy2.icve.com.cn/expertCenter/process/edit.html?courseOpenId=ne0</w:t>
      </w:r>
    </w:p>
    <w:p w14:paraId="54E7A9AA">
      <w:pPr>
        <w:spacing w:line="380" w:lineRule="exact"/>
        <w:jc w:val="left"/>
        <w:rPr>
          <w:rFonts w:asciiTheme="minorEastAsia" w:hAnsiTheme="minorEastAsia"/>
          <w:szCs w:val="21"/>
        </w:rPr>
      </w:pPr>
      <w:r>
        <w:rPr>
          <w:rFonts w:asciiTheme="minorEastAsia" w:hAnsiTheme="minorEastAsia"/>
          <w:szCs w:val="21"/>
        </w:rPr>
        <w:t>2abir2ylbnwbebnvdpw&amp;tokenId=tci3abirg6jjdxmfltznjg</w:t>
      </w:r>
    </w:p>
    <w:p w14:paraId="38BA2CE2">
      <w:pPr>
        <w:spacing w:line="380" w:lineRule="exact"/>
        <w:jc w:val="left"/>
        <w:rPr>
          <w:rFonts w:asciiTheme="minorEastAsia" w:hAnsiTheme="minorEastAsia"/>
          <w:szCs w:val="21"/>
        </w:rPr>
      </w:pPr>
      <w:r>
        <w:rPr>
          <w:rFonts w:hint="eastAsia" w:asciiTheme="minorEastAsia" w:hAnsiTheme="minorEastAsia"/>
          <w:szCs w:val="21"/>
        </w:rPr>
        <w:t>药物制剂技术  https://coursehome.zhihuishu.com/courseHome/2102080#teachTeam</w:t>
      </w:r>
    </w:p>
    <w:p w14:paraId="3E236D27">
      <w:pPr>
        <w:spacing w:line="380" w:lineRule="exact"/>
        <w:jc w:val="left"/>
        <w:rPr>
          <w:rFonts w:asciiTheme="minorEastAsia" w:hAnsiTheme="minorEastAsia"/>
          <w:szCs w:val="21"/>
        </w:rPr>
      </w:pPr>
      <w:r>
        <w:rPr>
          <w:rFonts w:hint="eastAsia" w:asciiTheme="minorEastAsia" w:hAnsiTheme="minorEastAsia"/>
          <w:szCs w:val="21"/>
        </w:rPr>
        <w:t>药物分析与检验技术</w:t>
      </w:r>
      <w:r>
        <w:rPr>
          <w:rFonts w:asciiTheme="minorEastAsia" w:hAnsiTheme="minorEastAsia"/>
          <w:szCs w:val="21"/>
        </w:rPr>
        <w:t>http://e.yvtc.edu.cn:803/lesson.html?id=385</w:t>
      </w:r>
    </w:p>
    <w:p w14:paraId="3329CFFB">
      <w:pPr>
        <w:spacing w:line="380" w:lineRule="exact"/>
        <w:jc w:val="left"/>
        <w:rPr>
          <w:rFonts w:asciiTheme="minorEastAsia" w:hAnsiTheme="minorEastAsia"/>
          <w:szCs w:val="21"/>
        </w:rPr>
      </w:pPr>
      <w:r>
        <w:rPr>
          <w:rFonts w:hint="eastAsia" w:asciiTheme="minorEastAsia" w:hAnsiTheme="minorEastAsia"/>
          <w:szCs w:val="21"/>
        </w:rPr>
        <w:t>药品营销技术  https://www.icve.com.cn/portal_new/courseinfo/courseinfo.html?courseid=</w:t>
      </w:r>
    </w:p>
    <w:p w14:paraId="628A6313">
      <w:pPr>
        <w:spacing w:line="380" w:lineRule="exact"/>
        <w:jc w:val="left"/>
        <w:rPr>
          <w:rFonts w:asciiTheme="minorEastAsia" w:hAnsiTheme="minorEastAsia"/>
          <w:szCs w:val="21"/>
        </w:rPr>
      </w:pPr>
      <w:r>
        <w:rPr>
          <w:rFonts w:asciiTheme="minorEastAsia" w:hAnsiTheme="minorEastAsia"/>
          <w:szCs w:val="21"/>
        </w:rPr>
        <w:t>1ky0aj2rnklhvr5vbidimq</w:t>
      </w:r>
    </w:p>
    <w:p w14:paraId="30EB6581">
      <w:pPr>
        <w:spacing w:line="380" w:lineRule="exact"/>
        <w:jc w:val="left"/>
        <w:rPr>
          <w:rFonts w:asciiTheme="minorEastAsia" w:hAnsiTheme="minorEastAsia"/>
          <w:szCs w:val="21"/>
        </w:rPr>
      </w:pPr>
      <w:r>
        <w:rPr>
          <w:rFonts w:hint="eastAsia" w:asciiTheme="minorEastAsia" w:hAnsiTheme="minorEastAsia"/>
          <w:szCs w:val="21"/>
        </w:rPr>
        <w:t>天然药物学  https://www.icve.com.cn/portal_new/courseinfo/courseinfo.html?courseid=</w:t>
      </w:r>
    </w:p>
    <w:p w14:paraId="52C8A552">
      <w:pPr>
        <w:spacing w:line="380" w:lineRule="exact"/>
        <w:jc w:val="left"/>
        <w:rPr>
          <w:rFonts w:asciiTheme="minorEastAsia" w:hAnsiTheme="minorEastAsia"/>
          <w:szCs w:val="21"/>
        </w:rPr>
      </w:pPr>
      <w:r>
        <w:rPr>
          <w:rFonts w:asciiTheme="minorEastAsia" w:hAnsiTheme="minorEastAsia"/>
          <w:szCs w:val="21"/>
        </w:rPr>
        <w:t>ovdcaeendrniswuvuzblba</w:t>
      </w:r>
    </w:p>
    <w:p w14:paraId="39E220EA">
      <w:pPr>
        <w:ind w:left="1920"/>
        <w:rPr>
          <w:szCs w:val="21"/>
        </w:rPr>
      </w:pPr>
    </w:p>
    <w:p w14:paraId="3A296867">
      <w:pPr>
        <w:numPr>
          <w:ilvl w:val="0"/>
          <w:numId w:val="1"/>
        </w:numPr>
        <w:rPr>
          <w:b/>
          <w:sz w:val="28"/>
          <w:szCs w:val="28"/>
        </w:rPr>
      </w:pPr>
      <w:r>
        <w:rPr>
          <w:rFonts w:hint="eastAsia"/>
          <w:b/>
          <w:sz w:val="28"/>
          <w:szCs w:val="28"/>
        </w:rPr>
        <w:t>毕业条件</w:t>
      </w:r>
    </w:p>
    <w:p w14:paraId="3B957A14">
      <w:pPr>
        <w:numPr>
          <w:ilvl w:val="0"/>
          <w:numId w:val="12"/>
        </w:numPr>
        <w:spacing w:line="360" w:lineRule="auto"/>
        <w:rPr>
          <w:szCs w:val="21"/>
        </w:rPr>
      </w:pPr>
      <w:r>
        <w:rPr>
          <w:rFonts w:hint="eastAsia"/>
          <w:szCs w:val="21"/>
        </w:rPr>
        <w:t>修完全部教学计划规定的内容（包括理论教学、实践教学等）并合格。</w:t>
      </w:r>
    </w:p>
    <w:p w14:paraId="44797027">
      <w:pPr>
        <w:numPr>
          <w:ilvl w:val="0"/>
          <w:numId w:val="12"/>
        </w:numPr>
        <w:spacing w:line="360" w:lineRule="auto"/>
        <w:rPr>
          <w:szCs w:val="21"/>
        </w:rPr>
      </w:pPr>
      <w:r>
        <w:rPr>
          <w:rFonts w:hint="eastAsia"/>
          <w:szCs w:val="21"/>
        </w:rPr>
        <w:t>取得一种与本专业相关的中级以上职业技能证书。</w:t>
      </w:r>
    </w:p>
    <w:p w14:paraId="15F4017C">
      <w:pPr>
        <w:numPr>
          <w:ilvl w:val="0"/>
          <w:numId w:val="12"/>
        </w:numPr>
        <w:spacing w:line="360" w:lineRule="auto"/>
        <w:rPr>
          <w:szCs w:val="21"/>
        </w:rPr>
      </w:pPr>
      <w:r>
        <w:rPr>
          <w:rFonts w:hint="eastAsia"/>
          <w:szCs w:val="21"/>
        </w:rPr>
        <w:t>完成毕业设计及不少于半年的</w:t>
      </w:r>
      <w:r>
        <w:rPr>
          <w:rFonts w:hint="eastAsia"/>
          <w:szCs w:val="21"/>
          <w:lang w:eastAsia="zh-CN"/>
        </w:rPr>
        <w:t>岗位</w:t>
      </w:r>
      <w:r>
        <w:rPr>
          <w:rFonts w:hint="eastAsia"/>
          <w:szCs w:val="21"/>
        </w:rPr>
        <w:t>实习并合格。</w:t>
      </w:r>
    </w:p>
    <w:p w14:paraId="49B19355">
      <w:pPr>
        <w:numPr>
          <w:ilvl w:val="0"/>
          <w:numId w:val="12"/>
        </w:numPr>
        <w:spacing w:line="360" w:lineRule="auto"/>
        <w:rPr>
          <w:szCs w:val="21"/>
        </w:rPr>
      </w:pPr>
      <w:r>
        <w:rPr>
          <w:rFonts w:hint="eastAsia"/>
          <w:szCs w:val="21"/>
        </w:rPr>
        <w:t>修够医药学院“创业与创新”模块规定所需的学分。</w:t>
      </w:r>
    </w:p>
    <w:p w14:paraId="0E1D8470">
      <w:pPr>
        <w:numPr>
          <w:ilvl w:val="0"/>
          <w:numId w:val="12"/>
        </w:numPr>
        <w:spacing w:line="360" w:lineRule="auto"/>
        <w:rPr>
          <w:szCs w:val="21"/>
        </w:rPr>
      </w:pPr>
      <w:r>
        <w:rPr>
          <w:rFonts w:hint="eastAsia"/>
          <w:szCs w:val="21"/>
        </w:rPr>
        <w:t>同时达到学校要求的其他毕业条件。</w:t>
      </w:r>
    </w:p>
    <w:p w14:paraId="37EFE6F6">
      <w:pPr>
        <w:ind w:left="1184"/>
        <w:rPr>
          <w:szCs w:val="21"/>
        </w:rPr>
      </w:pPr>
    </w:p>
    <w:p w14:paraId="3061371D">
      <w:pPr>
        <w:numPr>
          <w:ilvl w:val="0"/>
          <w:numId w:val="1"/>
        </w:numPr>
        <w:rPr>
          <w:b/>
          <w:sz w:val="28"/>
          <w:szCs w:val="28"/>
        </w:rPr>
      </w:pPr>
      <w:r>
        <w:rPr>
          <w:rFonts w:hint="eastAsia"/>
          <w:b/>
          <w:sz w:val="28"/>
          <w:szCs w:val="28"/>
        </w:rPr>
        <w:t>专业教学改革特色与创新</w:t>
      </w:r>
    </w:p>
    <w:p w14:paraId="4591537A">
      <w:pPr>
        <w:spacing w:line="360" w:lineRule="auto"/>
        <w:ind w:left="464"/>
        <w:rPr>
          <w:rFonts w:hint="eastAsia" w:ascii="宋体" w:hAnsi="宋体"/>
          <w:szCs w:val="21"/>
        </w:rPr>
      </w:pPr>
      <w:r>
        <w:rPr>
          <w:rFonts w:hint="eastAsia" w:ascii="宋体" w:hAnsi="宋体"/>
          <w:szCs w:val="21"/>
        </w:rPr>
        <w:t>1、深化“校内</w:t>
      </w:r>
      <w:r>
        <w:rPr>
          <w:rFonts w:ascii="宋体" w:hAnsi="宋体"/>
          <w:szCs w:val="21"/>
        </w:rPr>
        <w:t>产学一体</w:t>
      </w:r>
      <w:r>
        <w:rPr>
          <w:rFonts w:hint="eastAsia" w:ascii="宋体" w:hAnsi="宋体"/>
          <w:szCs w:val="21"/>
        </w:rPr>
        <w:t>”，实施“实训中心+生产企业”的工学交替人才培养模式。人才的培养实现三年不断线全过程校企合作、工学结合。</w:t>
      </w:r>
    </w:p>
    <w:p w14:paraId="3F4AACEE">
      <w:pPr>
        <w:spacing w:line="360" w:lineRule="auto"/>
        <w:ind w:left="464"/>
        <w:rPr>
          <w:rFonts w:hint="eastAsia" w:ascii="宋体" w:hAnsi="宋体"/>
          <w:szCs w:val="21"/>
        </w:rPr>
      </w:pPr>
      <w:r>
        <w:rPr>
          <w:rFonts w:hint="eastAsia" w:ascii="宋体" w:hAnsi="宋体"/>
          <w:szCs w:val="21"/>
        </w:rPr>
        <w:t>2、构建“</w:t>
      </w:r>
      <w:r>
        <w:rPr>
          <w:rFonts w:ascii="宋体" w:hAnsi="宋体"/>
          <w:szCs w:val="21"/>
        </w:rPr>
        <w:t>以能力为主线、双证融合的</w:t>
      </w:r>
      <w:r>
        <w:rPr>
          <w:rFonts w:hint="eastAsia" w:ascii="宋体" w:hAnsi="宋体"/>
          <w:szCs w:val="21"/>
        </w:rPr>
        <w:t>”高职药学课程体系。</w:t>
      </w:r>
    </w:p>
    <w:p w14:paraId="52982463">
      <w:pPr>
        <w:spacing w:line="360" w:lineRule="auto"/>
        <w:ind w:left="464"/>
        <w:rPr>
          <w:rFonts w:hint="eastAsia" w:ascii="宋体" w:hAnsi="宋体"/>
          <w:szCs w:val="21"/>
        </w:rPr>
      </w:pPr>
      <w:r>
        <w:rPr>
          <w:rFonts w:hint="eastAsia" w:ascii="宋体" w:hAnsi="宋体"/>
          <w:szCs w:val="21"/>
        </w:rPr>
        <w:t>3、以药物制剂和药学服务为依托，重点采用“项目导向，任务驱动”教学法；课堂与实训室（中心）一体，实现真实情境下的教、学、做。</w:t>
      </w:r>
    </w:p>
    <w:p w14:paraId="5822CB94">
      <w:pPr>
        <w:spacing w:line="360" w:lineRule="auto"/>
        <w:ind w:left="464"/>
        <w:rPr>
          <w:rFonts w:hint="eastAsia" w:ascii="宋体" w:hAnsi="宋体"/>
          <w:szCs w:val="21"/>
        </w:rPr>
      </w:pPr>
      <w:r>
        <w:rPr>
          <w:rFonts w:hint="eastAsia" w:ascii="宋体" w:hAnsi="宋体"/>
          <w:szCs w:val="21"/>
        </w:rPr>
        <w:t>4、核心职业能力，设置单独实训环节，强化训练。</w:t>
      </w:r>
    </w:p>
    <w:p w14:paraId="3230DECA">
      <w:pPr>
        <w:spacing w:line="360" w:lineRule="auto"/>
        <w:ind w:left="464"/>
        <w:rPr>
          <w:rFonts w:hint="eastAsia" w:ascii="宋体" w:hAnsi="宋体"/>
          <w:szCs w:val="21"/>
        </w:rPr>
      </w:pPr>
      <w:r>
        <w:rPr>
          <w:rFonts w:hint="eastAsia" w:ascii="宋体" w:hAnsi="宋体"/>
          <w:szCs w:val="21"/>
        </w:rPr>
        <w:t>5、建立学生</w:t>
      </w:r>
      <w:r>
        <w:rPr>
          <w:rFonts w:hint="eastAsia" w:ascii="宋体" w:hAnsi="宋体"/>
          <w:szCs w:val="21"/>
          <w:lang w:eastAsia="zh-CN"/>
        </w:rPr>
        <w:t>岗位</w:t>
      </w:r>
      <w:r>
        <w:rPr>
          <w:rFonts w:hint="eastAsia" w:ascii="宋体" w:hAnsi="宋体"/>
          <w:szCs w:val="21"/>
        </w:rPr>
        <w:t>实习企业标准，制定校企双方共同参与的管理和质量保障与监控体系和机制，明确校企双方的责、权、利；将“GMP”/“GSP”引入教学质量过程管理，建立药学专业教学监控体系，改进与完善学生能力过程管理，提高教学质量。</w:t>
      </w:r>
    </w:p>
    <w:p w14:paraId="69E76321">
      <w:pPr>
        <w:jc w:val="left"/>
        <w:rPr>
          <w:rFonts w:hint="eastAsia" w:ascii="宋体" w:hAnsi="宋体"/>
          <w:szCs w:val="21"/>
        </w:rPr>
      </w:pPr>
    </w:p>
    <w:sectPr>
      <w:headerReference r:id="rId3" w:type="default"/>
      <w:pgSz w:w="11906" w:h="16838"/>
      <w:pgMar w:top="1246" w:right="1416" w:bottom="709"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BECBE">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04EA7"/>
    <w:multiLevelType w:val="singleLevel"/>
    <w:tmpl w:val="02604EA7"/>
    <w:lvl w:ilvl="0" w:tentative="0">
      <w:start w:val="1"/>
      <w:numFmt w:val="decimalEnclosedCircle"/>
      <w:suff w:val="nothing"/>
      <w:lvlText w:val="%1"/>
      <w:lvlJc w:val="left"/>
      <w:pPr>
        <w:ind w:left="288" w:firstLine="0"/>
      </w:pPr>
      <w:rPr>
        <w:rFonts w:ascii="宋体" w:hAnsi="宋体" w:eastAsia="宋体"/>
        <w:b w:val="0"/>
        <w:i w:val="0"/>
        <w:color w:val="000000"/>
        <w:sz w:val="18"/>
        <w:szCs w:val="18"/>
      </w:rPr>
    </w:lvl>
  </w:abstractNum>
  <w:abstractNum w:abstractNumId="1">
    <w:nsid w:val="093C76BC"/>
    <w:multiLevelType w:val="singleLevel"/>
    <w:tmpl w:val="093C76BC"/>
    <w:lvl w:ilvl="0" w:tentative="0">
      <w:start w:val="1"/>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2">
    <w:nsid w:val="1AC36C5A"/>
    <w:multiLevelType w:val="singleLevel"/>
    <w:tmpl w:val="1AC36C5A"/>
    <w:lvl w:ilvl="0" w:tentative="0">
      <w:start w:val="1"/>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3">
    <w:nsid w:val="304C196C"/>
    <w:multiLevelType w:val="singleLevel"/>
    <w:tmpl w:val="304C196C"/>
    <w:lvl w:ilvl="0" w:tentative="0">
      <w:start w:val="1"/>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4">
    <w:nsid w:val="389B4647"/>
    <w:multiLevelType w:val="singleLevel"/>
    <w:tmpl w:val="389B4647"/>
    <w:lvl w:ilvl="0" w:tentative="0">
      <w:start w:val="1"/>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5">
    <w:nsid w:val="436F40E5"/>
    <w:multiLevelType w:val="multilevel"/>
    <w:tmpl w:val="436F40E5"/>
    <w:lvl w:ilvl="0" w:tentative="0">
      <w:start w:val="1"/>
      <w:numFmt w:val="japaneseCounting"/>
      <w:lvlText w:val="%1、"/>
      <w:lvlJc w:val="left"/>
      <w:pPr>
        <w:ind w:left="1184" w:hanging="720"/>
      </w:pPr>
      <w:rPr>
        <w:rFonts w:hint="default"/>
        <w:b/>
        <w:color w:val="auto"/>
        <w:sz w:val="28"/>
      </w:rPr>
    </w:lvl>
    <w:lvl w:ilvl="1" w:tentative="0">
      <w:start w:val="1"/>
      <w:numFmt w:val="lowerLetter"/>
      <w:lvlText w:val="%2)"/>
      <w:lvlJc w:val="left"/>
      <w:pPr>
        <w:ind w:left="1304" w:hanging="420"/>
      </w:pPr>
    </w:lvl>
    <w:lvl w:ilvl="2" w:tentative="0">
      <w:start w:val="1"/>
      <w:numFmt w:val="lowerRoman"/>
      <w:lvlText w:val="%3."/>
      <w:lvlJc w:val="right"/>
      <w:pPr>
        <w:ind w:left="1724" w:hanging="420"/>
      </w:pPr>
    </w:lvl>
    <w:lvl w:ilvl="3" w:tentative="0">
      <w:start w:val="1"/>
      <w:numFmt w:val="decimal"/>
      <w:lvlText w:val="%4."/>
      <w:lvlJc w:val="left"/>
      <w:pPr>
        <w:ind w:left="2144" w:hanging="420"/>
      </w:pPr>
    </w:lvl>
    <w:lvl w:ilvl="4" w:tentative="0">
      <w:start w:val="1"/>
      <w:numFmt w:val="lowerLetter"/>
      <w:lvlText w:val="%5)"/>
      <w:lvlJc w:val="left"/>
      <w:pPr>
        <w:ind w:left="2564" w:hanging="420"/>
      </w:pPr>
    </w:lvl>
    <w:lvl w:ilvl="5" w:tentative="0">
      <w:start w:val="1"/>
      <w:numFmt w:val="lowerRoman"/>
      <w:lvlText w:val="%6."/>
      <w:lvlJc w:val="right"/>
      <w:pPr>
        <w:ind w:left="2984" w:hanging="420"/>
      </w:pPr>
    </w:lvl>
    <w:lvl w:ilvl="6" w:tentative="0">
      <w:start w:val="1"/>
      <w:numFmt w:val="decimal"/>
      <w:lvlText w:val="%7."/>
      <w:lvlJc w:val="left"/>
      <w:pPr>
        <w:ind w:left="3404" w:hanging="420"/>
      </w:pPr>
    </w:lvl>
    <w:lvl w:ilvl="7" w:tentative="0">
      <w:start w:val="1"/>
      <w:numFmt w:val="lowerLetter"/>
      <w:lvlText w:val="%8)"/>
      <w:lvlJc w:val="left"/>
      <w:pPr>
        <w:ind w:left="3824" w:hanging="420"/>
      </w:pPr>
    </w:lvl>
    <w:lvl w:ilvl="8" w:tentative="0">
      <w:start w:val="1"/>
      <w:numFmt w:val="lowerRoman"/>
      <w:lvlText w:val="%9."/>
      <w:lvlJc w:val="right"/>
      <w:pPr>
        <w:ind w:left="4244" w:hanging="420"/>
      </w:pPr>
    </w:lvl>
  </w:abstractNum>
  <w:abstractNum w:abstractNumId="6">
    <w:nsid w:val="49B448D4"/>
    <w:multiLevelType w:val="singleLevel"/>
    <w:tmpl w:val="49B448D4"/>
    <w:lvl w:ilvl="0" w:tentative="0">
      <w:start w:val="4"/>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7">
    <w:nsid w:val="5E4420F7"/>
    <w:multiLevelType w:val="singleLevel"/>
    <w:tmpl w:val="5E4420F7"/>
    <w:lvl w:ilvl="0" w:tentative="0">
      <w:start w:val="1"/>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8">
    <w:nsid w:val="5F866D7A"/>
    <w:multiLevelType w:val="multilevel"/>
    <w:tmpl w:val="5F866D7A"/>
    <w:lvl w:ilvl="0" w:tentative="0">
      <w:start w:val="1"/>
      <w:numFmt w:val="decimal"/>
      <w:lvlText w:val="%1、"/>
      <w:lvlJc w:val="left"/>
      <w:pPr>
        <w:ind w:left="824"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37A0E43"/>
    <w:multiLevelType w:val="singleLevel"/>
    <w:tmpl w:val="637A0E43"/>
    <w:lvl w:ilvl="0" w:tentative="0">
      <w:start w:val="1"/>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10">
    <w:nsid w:val="681F49DF"/>
    <w:multiLevelType w:val="singleLevel"/>
    <w:tmpl w:val="681F49DF"/>
    <w:lvl w:ilvl="0" w:tentative="0">
      <w:start w:val="1"/>
      <w:numFmt w:val="decimalEnclosedCircle"/>
      <w:suff w:val="nothing"/>
      <w:lvlText w:val="%1"/>
      <w:lvlJc w:val="left"/>
      <w:pPr>
        <w:ind w:left="102" w:firstLine="186"/>
      </w:pPr>
      <w:rPr>
        <w:rFonts w:ascii="宋体" w:hAnsi="宋体" w:eastAsia="宋体"/>
        <w:b w:val="0"/>
        <w:i w:val="0"/>
        <w:color w:val="000000"/>
        <w:sz w:val="18"/>
        <w:szCs w:val="18"/>
      </w:rPr>
    </w:lvl>
  </w:abstractNum>
  <w:abstractNum w:abstractNumId="11">
    <w:nsid w:val="7F3E31F4"/>
    <w:multiLevelType w:val="multilevel"/>
    <w:tmpl w:val="7F3E31F4"/>
    <w:lvl w:ilvl="0" w:tentative="0">
      <w:start w:val="1"/>
      <w:numFmt w:val="japaneseCounting"/>
      <w:lvlText w:val="（%1）"/>
      <w:lvlJc w:val="left"/>
      <w:pPr>
        <w:ind w:left="1920" w:hanging="108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5"/>
  </w:num>
  <w:num w:numId="2">
    <w:abstractNumId w:val="10"/>
  </w:num>
  <w:num w:numId="3">
    <w:abstractNumId w:val="6"/>
  </w:num>
  <w:num w:numId="4">
    <w:abstractNumId w:val="2"/>
  </w:num>
  <w:num w:numId="5">
    <w:abstractNumId w:val="9"/>
  </w:num>
  <w:num w:numId="6">
    <w:abstractNumId w:val="4"/>
  </w:num>
  <w:num w:numId="7">
    <w:abstractNumId w:val="7"/>
  </w:num>
  <w:num w:numId="8">
    <w:abstractNumId w:val="3"/>
  </w:num>
  <w:num w:numId="9">
    <w:abstractNumId w:val="0"/>
  </w:num>
  <w:num w:numId="10">
    <w:abstractNumId w:val="1"/>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C17D8"/>
    <w:rsid w:val="0000149C"/>
    <w:rsid w:val="000062A8"/>
    <w:rsid w:val="0002367B"/>
    <w:rsid w:val="00024886"/>
    <w:rsid w:val="00026AE1"/>
    <w:rsid w:val="00042526"/>
    <w:rsid w:val="00053E18"/>
    <w:rsid w:val="00070460"/>
    <w:rsid w:val="00070CD3"/>
    <w:rsid w:val="00090AD8"/>
    <w:rsid w:val="000A285C"/>
    <w:rsid w:val="00106925"/>
    <w:rsid w:val="00114BCD"/>
    <w:rsid w:val="001609A2"/>
    <w:rsid w:val="00162144"/>
    <w:rsid w:val="00177C2E"/>
    <w:rsid w:val="00182296"/>
    <w:rsid w:val="001850D2"/>
    <w:rsid w:val="00193CC7"/>
    <w:rsid w:val="001954E0"/>
    <w:rsid w:val="001966F2"/>
    <w:rsid w:val="001A1BB9"/>
    <w:rsid w:val="001C2CA5"/>
    <w:rsid w:val="001D1CE0"/>
    <w:rsid w:val="001E602D"/>
    <w:rsid w:val="00202A31"/>
    <w:rsid w:val="00235715"/>
    <w:rsid w:val="00242285"/>
    <w:rsid w:val="002559EC"/>
    <w:rsid w:val="00260169"/>
    <w:rsid w:val="00260278"/>
    <w:rsid w:val="0027055B"/>
    <w:rsid w:val="002802AF"/>
    <w:rsid w:val="002D1516"/>
    <w:rsid w:val="002E5305"/>
    <w:rsid w:val="002F1247"/>
    <w:rsid w:val="00301F48"/>
    <w:rsid w:val="003144B5"/>
    <w:rsid w:val="0031617E"/>
    <w:rsid w:val="00330E0A"/>
    <w:rsid w:val="00337EAC"/>
    <w:rsid w:val="00365D39"/>
    <w:rsid w:val="00384436"/>
    <w:rsid w:val="00390488"/>
    <w:rsid w:val="003917A1"/>
    <w:rsid w:val="003A58B6"/>
    <w:rsid w:val="003D0442"/>
    <w:rsid w:val="003E1FB6"/>
    <w:rsid w:val="003F2B61"/>
    <w:rsid w:val="00423292"/>
    <w:rsid w:val="00461E27"/>
    <w:rsid w:val="00473D51"/>
    <w:rsid w:val="00475CA0"/>
    <w:rsid w:val="00496131"/>
    <w:rsid w:val="004B15B9"/>
    <w:rsid w:val="004D2A64"/>
    <w:rsid w:val="004F5BC4"/>
    <w:rsid w:val="004F7DA3"/>
    <w:rsid w:val="005107F9"/>
    <w:rsid w:val="005123C3"/>
    <w:rsid w:val="00541357"/>
    <w:rsid w:val="005448D3"/>
    <w:rsid w:val="00550E6A"/>
    <w:rsid w:val="005526AC"/>
    <w:rsid w:val="00555E08"/>
    <w:rsid w:val="00572E0E"/>
    <w:rsid w:val="00582B01"/>
    <w:rsid w:val="005A2CB2"/>
    <w:rsid w:val="005A6FFE"/>
    <w:rsid w:val="005C5A86"/>
    <w:rsid w:val="005D67E8"/>
    <w:rsid w:val="00606289"/>
    <w:rsid w:val="00606BD6"/>
    <w:rsid w:val="00607393"/>
    <w:rsid w:val="0063675E"/>
    <w:rsid w:val="00641189"/>
    <w:rsid w:val="0064762A"/>
    <w:rsid w:val="00647E57"/>
    <w:rsid w:val="0065681A"/>
    <w:rsid w:val="00660EC9"/>
    <w:rsid w:val="0066542B"/>
    <w:rsid w:val="00670EC8"/>
    <w:rsid w:val="00685EF8"/>
    <w:rsid w:val="0069024E"/>
    <w:rsid w:val="00695081"/>
    <w:rsid w:val="00696946"/>
    <w:rsid w:val="006970F2"/>
    <w:rsid w:val="006F4CC0"/>
    <w:rsid w:val="00700D9C"/>
    <w:rsid w:val="007050F1"/>
    <w:rsid w:val="0071305B"/>
    <w:rsid w:val="00714ACA"/>
    <w:rsid w:val="00717D26"/>
    <w:rsid w:val="00727E22"/>
    <w:rsid w:val="007358CC"/>
    <w:rsid w:val="0075404D"/>
    <w:rsid w:val="007549FA"/>
    <w:rsid w:val="007703C9"/>
    <w:rsid w:val="00784E87"/>
    <w:rsid w:val="0079040F"/>
    <w:rsid w:val="007A337C"/>
    <w:rsid w:val="007B3357"/>
    <w:rsid w:val="00803333"/>
    <w:rsid w:val="00804B5D"/>
    <w:rsid w:val="00835AE9"/>
    <w:rsid w:val="00840F63"/>
    <w:rsid w:val="008452F1"/>
    <w:rsid w:val="00852F6B"/>
    <w:rsid w:val="00864EF5"/>
    <w:rsid w:val="00891C89"/>
    <w:rsid w:val="008B350A"/>
    <w:rsid w:val="008D62D4"/>
    <w:rsid w:val="008E2BA5"/>
    <w:rsid w:val="008F6C71"/>
    <w:rsid w:val="00915472"/>
    <w:rsid w:val="00917A01"/>
    <w:rsid w:val="00921597"/>
    <w:rsid w:val="009237AF"/>
    <w:rsid w:val="00926806"/>
    <w:rsid w:val="009319F9"/>
    <w:rsid w:val="00943AC2"/>
    <w:rsid w:val="009456F0"/>
    <w:rsid w:val="0096544D"/>
    <w:rsid w:val="00973EE7"/>
    <w:rsid w:val="009B4B60"/>
    <w:rsid w:val="009D1666"/>
    <w:rsid w:val="009D66C1"/>
    <w:rsid w:val="009F4AC9"/>
    <w:rsid w:val="00A04AFA"/>
    <w:rsid w:val="00A04D0E"/>
    <w:rsid w:val="00A058F1"/>
    <w:rsid w:val="00A16492"/>
    <w:rsid w:val="00A434FB"/>
    <w:rsid w:val="00A46AE2"/>
    <w:rsid w:val="00A55886"/>
    <w:rsid w:val="00A61779"/>
    <w:rsid w:val="00A83DDF"/>
    <w:rsid w:val="00AA1131"/>
    <w:rsid w:val="00AC17D8"/>
    <w:rsid w:val="00AE1442"/>
    <w:rsid w:val="00AE728D"/>
    <w:rsid w:val="00B0410F"/>
    <w:rsid w:val="00B221A6"/>
    <w:rsid w:val="00B2593F"/>
    <w:rsid w:val="00B6081F"/>
    <w:rsid w:val="00B62D06"/>
    <w:rsid w:val="00B725AA"/>
    <w:rsid w:val="00B87301"/>
    <w:rsid w:val="00B93D4F"/>
    <w:rsid w:val="00B978D6"/>
    <w:rsid w:val="00BC4492"/>
    <w:rsid w:val="00BD19A2"/>
    <w:rsid w:val="00BD26DA"/>
    <w:rsid w:val="00BD6DC7"/>
    <w:rsid w:val="00BE157E"/>
    <w:rsid w:val="00BF1895"/>
    <w:rsid w:val="00BF5088"/>
    <w:rsid w:val="00C160B8"/>
    <w:rsid w:val="00C23BD8"/>
    <w:rsid w:val="00C35414"/>
    <w:rsid w:val="00C52442"/>
    <w:rsid w:val="00C60CB7"/>
    <w:rsid w:val="00C704DA"/>
    <w:rsid w:val="00C75E47"/>
    <w:rsid w:val="00C76AE7"/>
    <w:rsid w:val="00CC1428"/>
    <w:rsid w:val="00CC6035"/>
    <w:rsid w:val="00CD13B0"/>
    <w:rsid w:val="00CE38EE"/>
    <w:rsid w:val="00CF265B"/>
    <w:rsid w:val="00D04A6D"/>
    <w:rsid w:val="00D14727"/>
    <w:rsid w:val="00D262E2"/>
    <w:rsid w:val="00D468B0"/>
    <w:rsid w:val="00D51BDA"/>
    <w:rsid w:val="00D61999"/>
    <w:rsid w:val="00D6699B"/>
    <w:rsid w:val="00D927F6"/>
    <w:rsid w:val="00DC6B98"/>
    <w:rsid w:val="00DC734F"/>
    <w:rsid w:val="00DF1F7B"/>
    <w:rsid w:val="00DF6A6D"/>
    <w:rsid w:val="00E038F9"/>
    <w:rsid w:val="00E0608C"/>
    <w:rsid w:val="00E44400"/>
    <w:rsid w:val="00E60D2F"/>
    <w:rsid w:val="00EB3664"/>
    <w:rsid w:val="00EB5110"/>
    <w:rsid w:val="00EC3D49"/>
    <w:rsid w:val="00ED2589"/>
    <w:rsid w:val="00EF7A3D"/>
    <w:rsid w:val="00F0160F"/>
    <w:rsid w:val="00F068A5"/>
    <w:rsid w:val="00F248F6"/>
    <w:rsid w:val="00F36804"/>
    <w:rsid w:val="00F46E73"/>
    <w:rsid w:val="00F50958"/>
    <w:rsid w:val="00F514CF"/>
    <w:rsid w:val="00F53F3B"/>
    <w:rsid w:val="00F64F2F"/>
    <w:rsid w:val="00F72225"/>
    <w:rsid w:val="00F828F0"/>
    <w:rsid w:val="00F844F8"/>
    <w:rsid w:val="00F85B15"/>
    <w:rsid w:val="00F91321"/>
    <w:rsid w:val="00F94FC6"/>
    <w:rsid w:val="00F97C27"/>
    <w:rsid w:val="00FC585B"/>
    <w:rsid w:val="00FD5F6F"/>
    <w:rsid w:val="00FF029E"/>
    <w:rsid w:val="00FF2E61"/>
    <w:rsid w:val="00FF3BB8"/>
    <w:rsid w:val="10E75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0"/>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8"/>
    <w:uiPriority w:val="0"/>
    <w:pPr>
      <w:spacing w:after="120"/>
      <w:ind w:left="420" w:leftChars="200"/>
    </w:pPr>
  </w:style>
  <w:style w:type="paragraph" w:styleId="4">
    <w:name w:val="Body Text Indent 2"/>
    <w:basedOn w:val="1"/>
    <w:uiPriority w:val="0"/>
    <w:pPr>
      <w:spacing w:after="120" w:line="480" w:lineRule="auto"/>
      <w:ind w:left="420" w:leftChars="200"/>
    </w:p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6"/>
    <w:uiPriority w:val="0"/>
    <w:pPr>
      <w:spacing w:after="120"/>
      <w:ind w:left="420" w:leftChars="200"/>
    </w:pPr>
    <w:rPr>
      <w:sz w:val="16"/>
      <w:szCs w:val="16"/>
    </w:rPr>
  </w:style>
  <w:style w:type="paragraph" w:styleId="9">
    <w:name w:val="Title"/>
    <w:basedOn w:val="1"/>
    <w:next w:val="1"/>
    <w:link w:val="14"/>
    <w:qFormat/>
    <w:uiPriority w:val="0"/>
    <w:pPr>
      <w:spacing w:before="240" w:after="60"/>
      <w:jc w:val="center"/>
      <w:outlineLvl w:val="0"/>
    </w:pPr>
    <w:rPr>
      <w:rFonts w:ascii="Cambria" w:hAnsi="Cambria"/>
      <w:b/>
      <w:bCs/>
      <w:sz w:val="32"/>
      <w:szCs w:val="32"/>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1 Char"/>
    <w:link w:val="2"/>
    <w:uiPriority w:val="0"/>
    <w:rPr>
      <w:b/>
      <w:bCs/>
      <w:kern w:val="44"/>
      <w:sz w:val="44"/>
      <w:szCs w:val="44"/>
    </w:rPr>
  </w:style>
  <w:style w:type="character" w:customStyle="1" w:styleId="14">
    <w:name w:val="标题 Char"/>
    <w:link w:val="9"/>
    <w:uiPriority w:val="0"/>
    <w:rPr>
      <w:rFonts w:ascii="Cambria" w:hAnsi="Cambria" w:cs="Times New Roman"/>
      <w:b/>
      <w:bCs/>
      <w:kern w:val="2"/>
      <w:sz w:val="32"/>
      <w:szCs w:val="32"/>
    </w:rPr>
  </w:style>
  <w:style w:type="paragraph" w:styleId="15">
    <w:name w:val="List Paragraph"/>
    <w:basedOn w:val="1"/>
    <w:qFormat/>
    <w:uiPriority w:val="34"/>
    <w:pPr>
      <w:ind w:firstLine="420" w:firstLineChars="200"/>
    </w:pPr>
  </w:style>
  <w:style w:type="character" w:customStyle="1" w:styleId="16">
    <w:name w:val="正文文本缩进 3 Char"/>
    <w:basedOn w:val="12"/>
    <w:link w:val="8"/>
    <w:uiPriority w:val="0"/>
    <w:rPr>
      <w:kern w:val="2"/>
      <w:sz w:val="16"/>
      <w:szCs w:val="16"/>
    </w:rPr>
  </w:style>
  <w:style w:type="paragraph" w:customStyle="1" w:styleId="17">
    <w:name w:val="样式1"/>
    <w:basedOn w:val="1"/>
    <w:uiPriority w:val="0"/>
  </w:style>
  <w:style w:type="character" w:customStyle="1" w:styleId="18">
    <w:name w:val="正文文本缩进 Char"/>
    <w:basedOn w:val="12"/>
    <w:link w:val="3"/>
    <w:uiPriority w:val="0"/>
    <w:rPr>
      <w:kern w:val="2"/>
      <w:sz w:val="21"/>
      <w:szCs w:val="24"/>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44842142-D211-42AA-940F-44BB891C8735}" type="doc">
      <dgm:prSet loTypeId="urn:microsoft.com/office/officeart/2005/8/layout/hierarchy1" loCatId="hierarchy" qsTypeId="urn:microsoft.com/office/officeart/2005/8/quickstyle/simple1" qsCatId="simple" csTypeId="urn:microsoft.com/office/officeart/2005/8/colors/accent1_2" csCatId="accent1" phldr="1"/>
      <dgm:spPr/>
      <dgm:t>
        <a:bodyPr/>
        <a:p>
          <a:endParaRPr lang="zh-CN" altLang="en-US"/>
        </a:p>
      </dgm:t>
    </dgm:pt>
    <dgm:pt modelId="{80479CAA-BE6E-4B3C-9A6A-BECE80F24F42}">
      <dgm:prSet phldrT="[文本]"/>
      <dgm:spPr/>
      <dgm:t>
        <a:bodyPr/>
        <a:p>
          <a:r>
            <a:rPr lang="zh-CN" altLang="en-US"/>
            <a:t>人才培养目标</a:t>
          </a:r>
        </a:p>
      </dgm:t>
    </dgm:pt>
    <dgm:pt modelId="{507258A8-4332-43EC-BDB1-90CC3A04E0D9}" cxnId="{2F3FF82D-DA9E-4F9A-9D13-84841CF5EC52}" type="parTrans">
      <dgm:prSet/>
      <dgm:spPr/>
      <dgm:t>
        <a:bodyPr/>
        <a:p>
          <a:endParaRPr lang="zh-CN" altLang="en-US"/>
        </a:p>
      </dgm:t>
    </dgm:pt>
    <dgm:pt modelId="{3D3894EC-563B-479B-93DC-337DDD61543B}" cxnId="{2F3FF82D-DA9E-4F9A-9D13-84841CF5EC52}" type="sibTrans">
      <dgm:prSet/>
      <dgm:spPr/>
      <dgm:t>
        <a:bodyPr/>
        <a:p>
          <a:endParaRPr lang="zh-CN" altLang="en-US"/>
        </a:p>
      </dgm:t>
    </dgm:pt>
    <dgm:pt modelId="{72F5CA5F-5D82-45F0-AB57-CA50A742BE7D}">
      <dgm:prSet phldrT="[文本]"/>
      <dgm:spPr/>
      <dgm:t>
        <a:bodyPr/>
        <a:p>
          <a:r>
            <a:rPr lang="zh-CN" altLang="en-US"/>
            <a:t>专业核心模块</a:t>
          </a:r>
        </a:p>
      </dgm:t>
    </dgm:pt>
    <dgm:pt modelId="{ACCAA8EA-D90E-420E-BB2C-FD7748186769}" cxnId="{8073C7E1-2F9C-476D-9A0F-92108CD7C69B}" type="parTrans">
      <dgm:prSet/>
      <dgm:spPr/>
      <dgm:t>
        <a:bodyPr/>
        <a:p>
          <a:endParaRPr lang="zh-CN" altLang="en-US"/>
        </a:p>
      </dgm:t>
    </dgm:pt>
    <dgm:pt modelId="{AD4FFC84-0DBE-45EE-8473-D3BD438DF707}" cxnId="{8073C7E1-2F9C-476D-9A0F-92108CD7C69B}" type="sibTrans">
      <dgm:prSet/>
      <dgm:spPr/>
      <dgm:t>
        <a:bodyPr/>
        <a:p>
          <a:endParaRPr lang="zh-CN" altLang="en-US"/>
        </a:p>
      </dgm:t>
    </dgm:pt>
    <dgm:pt modelId="{DCB30583-4821-4358-A6D2-F023ABB0C897}">
      <dgm:prSet phldrT="[文本]"/>
      <dgm:spPr/>
      <dgm:t>
        <a:bodyPr/>
        <a:p>
          <a:r>
            <a:rPr lang="zh-CN" altLang="en-US"/>
            <a:t>校内实习</a:t>
          </a:r>
        </a:p>
      </dgm:t>
    </dgm:pt>
    <dgm:pt modelId="{DF0FAFE3-FB8F-4497-AA3F-EA212E8E4F9B}" cxnId="{86CACB40-98FA-4FCD-907B-E19210CDADBA}" type="parTrans">
      <dgm:prSet/>
      <dgm:spPr/>
      <dgm:t>
        <a:bodyPr/>
        <a:p>
          <a:endParaRPr lang="zh-CN" altLang="en-US"/>
        </a:p>
      </dgm:t>
    </dgm:pt>
    <dgm:pt modelId="{BAB5A7BB-3642-446C-9459-1393A64DD925}" cxnId="{86CACB40-98FA-4FCD-907B-E19210CDADBA}" type="sibTrans">
      <dgm:prSet/>
      <dgm:spPr/>
      <dgm:t>
        <a:bodyPr/>
        <a:p>
          <a:endParaRPr lang="zh-CN" altLang="en-US"/>
        </a:p>
      </dgm:t>
    </dgm:pt>
    <dgm:pt modelId="{49E5DC47-93EA-4E72-BCBA-A7AB83D90B7F}">
      <dgm:prSet phldrT="[文本]"/>
      <dgm:spPr/>
      <dgm:t>
        <a:bodyPr/>
        <a:p>
          <a:r>
            <a:rPr lang="zh-CN" altLang="en-US"/>
            <a:t>企业工学结合</a:t>
          </a:r>
        </a:p>
      </dgm:t>
    </dgm:pt>
    <dgm:pt modelId="{E100F527-EA20-4237-9566-B5067CD93B11}" cxnId="{AAB44908-DEF0-4D97-84C1-3EB63A66D148}" type="parTrans">
      <dgm:prSet/>
      <dgm:spPr/>
      <dgm:t>
        <a:bodyPr/>
        <a:p>
          <a:endParaRPr lang="zh-CN" altLang="en-US"/>
        </a:p>
      </dgm:t>
    </dgm:pt>
    <dgm:pt modelId="{3E83D6BE-855E-4783-B52B-281E4058C1B5}" cxnId="{AAB44908-DEF0-4D97-84C1-3EB63A66D148}" type="sibTrans">
      <dgm:prSet/>
      <dgm:spPr/>
      <dgm:t>
        <a:bodyPr/>
        <a:p>
          <a:endParaRPr lang="zh-CN" altLang="en-US"/>
        </a:p>
      </dgm:t>
    </dgm:pt>
    <dgm:pt modelId="{8BE2C75B-7507-4648-8924-F6D118B41AAC}">
      <dgm:prSet phldrT="[文本]"/>
      <dgm:spPr/>
      <dgm:t>
        <a:bodyPr/>
        <a:p>
          <a:r>
            <a:rPr lang="zh-CN" altLang="en-US"/>
            <a:t>素质教育模块</a:t>
          </a:r>
        </a:p>
      </dgm:t>
    </dgm:pt>
    <dgm:pt modelId="{69EBCE60-F687-4C56-B123-1F14D2700E38}" cxnId="{7F639D9D-7524-4EFE-B86D-AD8A666BE722}" type="parTrans">
      <dgm:prSet/>
      <dgm:spPr/>
      <dgm:t>
        <a:bodyPr/>
        <a:p>
          <a:endParaRPr lang="zh-CN" altLang="en-US"/>
        </a:p>
      </dgm:t>
    </dgm:pt>
    <dgm:pt modelId="{684D0EA6-EBAA-4515-9E54-8496F520DE06}" cxnId="{7F639D9D-7524-4EFE-B86D-AD8A666BE722}" type="sibTrans">
      <dgm:prSet/>
      <dgm:spPr/>
      <dgm:t>
        <a:bodyPr/>
        <a:p>
          <a:endParaRPr lang="zh-CN" altLang="en-US"/>
        </a:p>
      </dgm:t>
    </dgm:pt>
    <dgm:pt modelId="{6209BD6D-AC35-4D8D-B786-6BE7C11995B3}">
      <dgm:prSet/>
      <dgm:spPr/>
      <dgm:t>
        <a:bodyPr/>
        <a:p>
          <a:r>
            <a:rPr lang="zh-CN" altLang="en-US"/>
            <a:t>专业拓展模块</a:t>
          </a:r>
        </a:p>
      </dgm:t>
    </dgm:pt>
    <dgm:pt modelId="{EB6CC1C5-5D70-48D1-94FB-4CD2754B3B9E}" cxnId="{D55CCBA2-EA7F-45E9-B3B6-885C436ACD6F}" type="parTrans">
      <dgm:prSet/>
      <dgm:spPr/>
      <dgm:t>
        <a:bodyPr/>
        <a:p>
          <a:endParaRPr lang="zh-CN" altLang="en-US"/>
        </a:p>
      </dgm:t>
    </dgm:pt>
    <dgm:pt modelId="{DFB115D3-7618-443E-9B48-0A64C3DE4573}" cxnId="{D55CCBA2-EA7F-45E9-B3B6-885C436ACD6F}" type="sibTrans">
      <dgm:prSet/>
      <dgm:spPr/>
      <dgm:t>
        <a:bodyPr/>
        <a:p>
          <a:endParaRPr lang="zh-CN" altLang="en-US"/>
        </a:p>
      </dgm:t>
    </dgm:pt>
    <dgm:pt modelId="{74A6B8B9-5262-4A59-B951-533FE85A47F4}">
      <dgm:prSet/>
      <dgm:spPr/>
      <dgm:t>
        <a:bodyPr/>
        <a:p>
          <a:r>
            <a:rPr lang="zh-CN" altLang="en-US"/>
            <a:t>专业基础模块</a:t>
          </a:r>
        </a:p>
      </dgm:t>
    </dgm:pt>
    <dgm:pt modelId="{0C8A3083-F513-4CC8-BAD7-798578C747D4}" cxnId="{E12B7DE2-0696-46C7-B25C-8B1E3F191B1E}" type="parTrans">
      <dgm:prSet/>
      <dgm:spPr/>
      <dgm:t>
        <a:bodyPr/>
        <a:p>
          <a:endParaRPr lang="zh-CN" altLang="en-US"/>
        </a:p>
      </dgm:t>
    </dgm:pt>
    <dgm:pt modelId="{D90049D8-0667-49E5-8438-DC2E065D9BB1}" cxnId="{E12B7DE2-0696-46C7-B25C-8B1E3F191B1E}" type="sibTrans">
      <dgm:prSet/>
      <dgm:spPr/>
      <dgm:t>
        <a:bodyPr/>
        <a:p>
          <a:endParaRPr lang="zh-CN" altLang="en-US"/>
        </a:p>
      </dgm:t>
    </dgm:pt>
    <dgm:pt modelId="{4DD5D7C8-4844-4EA3-AD3E-1E8B81640B82}">
      <dgm:prSet/>
      <dgm:spPr/>
      <dgm:t>
        <a:bodyPr/>
        <a:p>
          <a:r>
            <a:rPr lang="zh-CN" altLang="en-US"/>
            <a:t>公共基础模块</a:t>
          </a:r>
        </a:p>
      </dgm:t>
    </dgm:pt>
    <dgm:pt modelId="{8949A96C-A0C9-47BF-9116-04B2B0644FF4}" cxnId="{69E6043A-BF9B-4BD6-9D95-E73EBA16908E}" type="parTrans">
      <dgm:prSet/>
      <dgm:spPr/>
      <dgm:t>
        <a:bodyPr/>
        <a:p>
          <a:endParaRPr lang="zh-CN" altLang="en-US"/>
        </a:p>
      </dgm:t>
    </dgm:pt>
    <dgm:pt modelId="{69E779BB-BEE8-4BF4-983C-6C7C47D62E0F}" cxnId="{69E6043A-BF9B-4BD6-9D95-E73EBA16908E}" type="sibTrans">
      <dgm:prSet/>
      <dgm:spPr/>
      <dgm:t>
        <a:bodyPr/>
        <a:p>
          <a:endParaRPr lang="zh-CN" altLang="en-US"/>
        </a:p>
      </dgm:t>
    </dgm:pt>
    <dgm:pt modelId="{E5BEC1E7-57D9-401C-8B35-422BAFBF9771}">
      <dgm:prSet/>
      <dgm:spPr/>
      <dgm:t>
        <a:bodyPr/>
        <a:p>
          <a:r>
            <a:rPr lang="zh-CN" altLang="en-US"/>
            <a:t>校内实训</a:t>
          </a:r>
        </a:p>
      </dgm:t>
    </dgm:pt>
    <dgm:pt modelId="{5BE32C91-4C1D-43D9-89E7-F8106D8A0069}" cxnId="{B8D0329E-6158-4A85-BBA5-82200D8AFC59}" type="parTrans">
      <dgm:prSet/>
      <dgm:spPr/>
      <dgm:t>
        <a:bodyPr/>
        <a:p>
          <a:endParaRPr lang="zh-CN" altLang="en-US"/>
        </a:p>
      </dgm:t>
    </dgm:pt>
    <dgm:pt modelId="{E3783F54-0824-4400-9FA8-5CC684219ED1}" cxnId="{B8D0329E-6158-4A85-BBA5-82200D8AFC59}" type="sibTrans">
      <dgm:prSet/>
      <dgm:spPr/>
      <dgm:t>
        <a:bodyPr/>
        <a:p>
          <a:endParaRPr lang="zh-CN" altLang="en-US"/>
        </a:p>
      </dgm:t>
    </dgm:pt>
    <dgm:pt modelId="{7CA3A48E-4EA8-478E-A38C-5083CA6A6443}">
      <dgm:prSet/>
      <dgm:spPr/>
      <dgm:t>
        <a:bodyPr/>
        <a:p>
          <a:r>
            <a:rPr lang="zh-CN" altLang="en-US"/>
            <a:t>就业岗位</a:t>
          </a:r>
        </a:p>
      </dgm:t>
    </dgm:pt>
    <dgm:pt modelId="{CCCE43A0-66FB-4BB2-89AE-C549A47D8514}" cxnId="{66F45D04-AA80-4C2B-88BF-21D3EB1432F4}" type="parTrans">
      <dgm:prSet/>
      <dgm:spPr/>
      <dgm:t>
        <a:bodyPr/>
        <a:p>
          <a:endParaRPr lang="zh-CN" altLang="en-US"/>
        </a:p>
      </dgm:t>
    </dgm:pt>
    <dgm:pt modelId="{DA6137F2-2B5A-4B79-A6A9-D71C718D9D52}" cxnId="{66F45D04-AA80-4C2B-88BF-21D3EB1432F4}" type="sibTrans">
      <dgm:prSet/>
      <dgm:spPr/>
      <dgm:t>
        <a:bodyPr/>
        <a:p>
          <a:endParaRPr lang="zh-CN" altLang="en-US"/>
        </a:p>
      </dgm:t>
    </dgm:pt>
    <dgm:pt modelId="{5A85EBF0-6F2F-4578-90CC-98B68F2CC8B3}" type="pres">
      <dgm:prSet presAssocID="{44842142-D211-42AA-940F-44BB891C8735}" presName="hierChild1" presStyleCnt="0">
        <dgm:presLayoutVars>
          <dgm:chPref val="1"/>
          <dgm:dir/>
          <dgm:animOne val="branch"/>
          <dgm:animLvl val="lvl"/>
          <dgm:resizeHandles/>
        </dgm:presLayoutVars>
      </dgm:prSet>
      <dgm:spPr/>
      <dgm:t>
        <a:bodyPr/>
        <a:p>
          <a:endParaRPr lang="zh-CN" altLang="en-US"/>
        </a:p>
      </dgm:t>
    </dgm:pt>
    <dgm:pt modelId="{0D968635-2DE6-49C3-BD95-4EA8B670BEF1}" type="pres">
      <dgm:prSet presAssocID="{80479CAA-BE6E-4B3C-9A6A-BECE80F24F42}" presName="hierRoot1" presStyleCnt="0"/>
      <dgm:spPr/>
    </dgm:pt>
    <dgm:pt modelId="{D6B9C631-0CBF-4DF4-B822-B4331C151CC7}" type="pres">
      <dgm:prSet presAssocID="{80479CAA-BE6E-4B3C-9A6A-BECE80F24F42}" presName="composite" presStyleCnt="0"/>
      <dgm:spPr/>
    </dgm:pt>
    <dgm:pt modelId="{BECE904E-408D-4055-8DEC-4A430AE51554}" type="pres">
      <dgm:prSet presAssocID="{80479CAA-BE6E-4B3C-9A6A-BECE80F24F42}" presName="background" presStyleLbl="node0" presStyleIdx="0" presStyleCnt="1"/>
      <dgm:spPr/>
    </dgm:pt>
    <dgm:pt modelId="{E147CD07-90E0-4FDD-885E-A1DA41DB118D}" type="pres">
      <dgm:prSet presAssocID="{80479CAA-BE6E-4B3C-9A6A-BECE80F24F42}" presName="text" presStyleLbl="fgAcc0" presStyleIdx="0" presStyleCnt="1" custScaleX="155467" custScaleY="57782">
        <dgm:presLayoutVars>
          <dgm:chPref val="3"/>
        </dgm:presLayoutVars>
      </dgm:prSet>
      <dgm:spPr/>
      <dgm:t>
        <a:bodyPr/>
        <a:p>
          <a:endParaRPr lang="zh-CN" altLang="en-US"/>
        </a:p>
      </dgm:t>
    </dgm:pt>
    <dgm:pt modelId="{B586BD84-2C30-4D89-9C26-28FD45CDCADE}" type="pres">
      <dgm:prSet presAssocID="{80479CAA-BE6E-4B3C-9A6A-BECE80F24F42}" presName="hierChild2" presStyleCnt="0"/>
      <dgm:spPr/>
    </dgm:pt>
    <dgm:pt modelId="{3EB09334-524B-4B70-BF29-DE8B0EA85B4A}" type="pres">
      <dgm:prSet presAssocID="{8949A96C-A0C9-47BF-9116-04B2B0644FF4}" presName="Name10" presStyleLbl="parChTrans1D2" presStyleIdx="0" presStyleCnt="5"/>
      <dgm:spPr/>
      <dgm:t>
        <a:bodyPr/>
        <a:p>
          <a:endParaRPr lang="zh-CN" altLang="en-US"/>
        </a:p>
      </dgm:t>
    </dgm:pt>
    <dgm:pt modelId="{FB478413-A0FA-4AB2-B244-2587CDDCD360}" type="pres">
      <dgm:prSet presAssocID="{4DD5D7C8-4844-4EA3-AD3E-1E8B81640B82}" presName="hierRoot2" presStyleCnt="0"/>
      <dgm:spPr/>
    </dgm:pt>
    <dgm:pt modelId="{BFE41411-D313-4F56-AC2A-A7E60413F6B1}" type="pres">
      <dgm:prSet presAssocID="{4DD5D7C8-4844-4EA3-AD3E-1E8B81640B82}" presName="composite2" presStyleCnt="0"/>
      <dgm:spPr/>
    </dgm:pt>
    <dgm:pt modelId="{90FF0C7B-03D9-4007-BA83-1254124E2DE5}" type="pres">
      <dgm:prSet presAssocID="{4DD5D7C8-4844-4EA3-AD3E-1E8B81640B82}" presName="background2" presStyleLbl="node2" presStyleIdx="0" presStyleCnt="5"/>
      <dgm:spPr/>
    </dgm:pt>
    <dgm:pt modelId="{223FD54E-986F-4370-857F-E035BB9264A4}" type="pres">
      <dgm:prSet presAssocID="{4DD5D7C8-4844-4EA3-AD3E-1E8B81640B82}" presName="text2" presStyleLbl="fgAcc2" presStyleIdx="0" presStyleCnt="5">
        <dgm:presLayoutVars>
          <dgm:chPref val="3"/>
        </dgm:presLayoutVars>
      </dgm:prSet>
      <dgm:spPr/>
      <dgm:t>
        <a:bodyPr/>
        <a:p>
          <a:endParaRPr lang="zh-CN" altLang="en-US"/>
        </a:p>
      </dgm:t>
    </dgm:pt>
    <dgm:pt modelId="{0023409E-93EF-491F-AFD3-CE192E95D6B2}" type="pres">
      <dgm:prSet presAssocID="{4DD5D7C8-4844-4EA3-AD3E-1E8B81640B82}" presName="hierChild3" presStyleCnt="0"/>
      <dgm:spPr/>
    </dgm:pt>
    <dgm:pt modelId="{336482BF-AF30-4E15-A8CC-685BE5C1FD6B}" type="pres">
      <dgm:prSet presAssocID="{0C8A3083-F513-4CC8-BAD7-798578C747D4}" presName="Name10" presStyleLbl="parChTrans1D2" presStyleIdx="1" presStyleCnt="5"/>
      <dgm:spPr/>
      <dgm:t>
        <a:bodyPr/>
        <a:p>
          <a:endParaRPr lang="zh-CN" altLang="en-US"/>
        </a:p>
      </dgm:t>
    </dgm:pt>
    <dgm:pt modelId="{315CA846-328D-4E6E-90FF-2438F97B5CE9}" type="pres">
      <dgm:prSet presAssocID="{74A6B8B9-5262-4A59-B951-533FE85A47F4}" presName="hierRoot2" presStyleCnt="0"/>
      <dgm:spPr/>
    </dgm:pt>
    <dgm:pt modelId="{1D0B163A-E5E1-49E8-8B64-CDD33F1D9070}" type="pres">
      <dgm:prSet presAssocID="{74A6B8B9-5262-4A59-B951-533FE85A47F4}" presName="composite2" presStyleCnt="0"/>
      <dgm:spPr/>
    </dgm:pt>
    <dgm:pt modelId="{BBFCC4DD-AD12-4E4A-AFAF-92636ECBD063}" type="pres">
      <dgm:prSet presAssocID="{74A6B8B9-5262-4A59-B951-533FE85A47F4}" presName="background2" presStyleLbl="node2" presStyleIdx="1" presStyleCnt="5"/>
      <dgm:spPr/>
    </dgm:pt>
    <dgm:pt modelId="{7977F4F6-9A10-429E-9E28-7C9011A1FDF7}" type="pres">
      <dgm:prSet presAssocID="{74A6B8B9-5262-4A59-B951-533FE85A47F4}" presName="text2" presStyleLbl="fgAcc2" presStyleIdx="1" presStyleCnt="5">
        <dgm:presLayoutVars>
          <dgm:chPref val="3"/>
        </dgm:presLayoutVars>
      </dgm:prSet>
      <dgm:spPr/>
      <dgm:t>
        <a:bodyPr/>
        <a:p>
          <a:endParaRPr lang="zh-CN" altLang="en-US"/>
        </a:p>
      </dgm:t>
    </dgm:pt>
    <dgm:pt modelId="{460FADD6-75D0-4054-9B4C-C3F122576C12}" type="pres">
      <dgm:prSet presAssocID="{74A6B8B9-5262-4A59-B951-533FE85A47F4}" presName="hierChild3" presStyleCnt="0"/>
      <dgm:spPr/>
    </dgm:pt>
    <dgm:pt modelId="{72CDCB09-B6DE-4AA9-AC07-DD712154ACD5}" type="pres">
      <dgm:prSet presAssocID="{5BE32C91-4C1D-43D9-89E7-F8106D8A0069}" presName="Name17" presStyleLbl="parChTrans1D3" presStyleIdx="0" presStyleCnt="3"/>
      <dgm:spPr/>
      <dgm:t>
        <a:bodyPr/>
        <a:p>
          <a:endParaRPr lang="zh-CN" altLang="en-US"/>
        </a:p>
      </dgm:t>
    </dgm:pt>
    <dgm:pt modelId="{D765DAFD-F68A-4D9B-8C5E-550E873031A2}" type="pres">
      <dgm:prSet presAssocID="{E5BEC1E7-57D9-401C-8B35-422BAFBF9771}" presName="hierRoot3" presStyleCnt="0"/>
      <dgm:spPr/>
    </dgm:pt>
    <dgm:pt modelId="{1402D266-91B9-4E09-B71A-810B60DC8304}" type="pres">
      <dgm:prSet presAssocID="{E5BEC1E7-57D9-401C-8B35-422BAFBF9771}" presName="composite3" presStyleCnt="0"/>
      <dgm:spPr/>
    </dgm:pt>
    <dgm:pt modelId="{A176D7B1-8420-44BC-B25C-47D1230CEAD6}" type="pres">
      <dgm:prSet presAssocID="{E5BEC1E7-57D9-401C-8B35-422BAFBF9771}" presName="background3" presStyleLbl="node3" presStyleIdx="0" presStyleCnt="3"/>
      <dgm:spPr/>
    </dgm:pt>
    <dgm:pt modelId="{FDD9B636-4847-4EBB-8D14-58DB2D01EF9E}" type="pres">
      <dgm:prSet presAssocID="{E5BEC1E7-57D9-401C-8B35-422BAFBF9771}" presName="text3" presStyleLbl="fgAcc3" presStyleIdx="0" presStyleCnt="3">
        <dgm:presLayoutVars>
          <dgm:chPref val="3"/>
        </dgm:presLayoutVars>
      </dgm:prSet>
      <dgm:spPr/>
      <dgm:t>
        <a:bodyPr/>
        <a:p>
          <a:endParaRPr lang="zh-CN" altLang="en-US"/>
        </a:p>
      </dgm:t>
    </dgm:pt>
    <dgm:pt modelId="{0F817FE4-1E63-4EDE-8B23-DBBB153BBC60}" type="pres">
      <dgm:prSet presAssocID="{E5BEC1E7-57D9-401C-8B35-422BAFBF9771}" presName="hierChild4" presStyleCnt="0"/>
      <dgm:spPr/>
    </dgm:pt>
    <dgm:pt modelId="{FEEB8B59-D0B9-4465-ACE4-DEE57E2ED3B9}" type="pres">
      <dgm:prSet presAssocID="{ACCAA8EA-D90E-420E-BB2C-FD7748186769}" presName="Name10" presStyleLbl="parChTrans1D2" presStyleIdx="2" presStyleCnt="5"/>
      <dgm:spPr/>
      <dgm:t>
        <a:bodyPr/>
        <a:p>
          <a:endParaRPr lang="zh-CN" altLang="en-US"/>
        </a:p>
      </dgm:t>
    </dgm:pt>
    <dgm:pt modelId="{7214E4F7-D9E3-4DAF-924E-4A18640E11E4}" type="pres">
      <dgm:prSet presAssocID="{72F5CA5F-5D82-45F0-AB57-CA50A742BE7D}" presName="hierRoot2" presStyleCnt="0"/>
      <dgm:spPr/>
    </dgm:pt>
    <dgm:pt modelId="{4FC4006D-3CC3-449F-87FA-2C9F541E2644}" type="pres">
      <dgm:prSet presAssocID="{72F5CA5F-5D82-45F0-AB57-CA50A742BE7D}" presName="composite2" presStyleCnt="0"/>
      <dgm:spPr/>
    </dgm:pt>
    <dgm:pt modelId="{82A4A2ED-0AE1-4062-9FE6-E131B8BC6907}" type="pres">
      <dgm:prSet presAssocID="{72F5CA5F-5D82-45F0-AB57-CA50A742BE7D}" presName="background2" presStyleLbl="node2" presStyleIdx="2" presStyleCnt="5"/>
      <dgm:spPr/>
    </dgm:pt>
    <dgm:pt modelId="{E35881E2-6029-4EC6-8797-8C08A211D069}" type="pres">
      <dgm:prSet presAssocID="{72F5CA5F-5D82-45F0-AB57-CA50A742BE7D}" presName="text2" presStyleLbl="fgAcc2" presStyleIdx="2" presStyleCnt="5">
        <dgm:presLayoutVars>
          <dgm:chPref val="3"/>
        </dgm:presLayoutVars>
      </dgm:prSet>
      <dgm:spPr/>
      <dgm:t>
        <a:bodyPr/>
        <a:p>
          <a:endParaRPr lang="zh-CN" altLang="en-US"/>
        </a:p>
      </dgm:t>
    </dgm:pt>
    <dgm:pt modelId="{45BC95E3-71E9-4903-A78C-255A87BB8BAF}" type="pres">
      <dgm:prSet presAssocID="{72F5CA5F-5D82-45F0-AB57-CA50A742BE7D}" presName="hierChild3" presStyleCnt="0"/>
      <dgm:spPr/>
    </dgm:pt>
    <dgm:pt modelId="{23A3D8C7-508D-4AFB-84C5-7D64F80C9B28}" type="pres">
      <dgm:prSet presAssocID="{DF0FAFE3-FB8F-4497-AA3F-EA212E8E4F9B}" presName="Name17" presStyleLbl="parChTrans1D3" presStyleIdx="1" presStyleCnt="3"/>
      <dgm:spPr/>
      <dgm:t>
        <a:bodyPr/>
        <a:p>
          <a:endParaRPr lang="zh-CN" altLang="en-US"/>
        </a:p>
      </dgm:t>
    </dgm:pt>
    <dgm:pt modelId="{D40D483D-9C9F-46DD-86A5-6D69C46B9C71}" type="pres">
      <dgm:prSet presAssocID="{DCB30583-4821-4358-A6D2-F023ABB0C897}" presName="hierRoot3" presStyleCnt="0"/>
      <dgm:spPr/>
    </dgm:pt>
    <dgm:pt modelId="{0D9F5F15-19F5-46CA-A3D5-7BDA41664274}" type="pres">
      <dgm:prSet presAssocID="{DCB30583-4821-4358-A6D2-F023ABB0C897}" presName="composite3" presStyleCnt="0"/>
      <dgm:spPr/>
    </dgm:pt>
    <dgm:pt modelId="{194D6F55-93B9-447F-A1AE-A75F0B79AFD8}" type="pres">
      <dgm:prSet presAssocID="{DCB30583-4821-4358-A6D2-F023ABB0C897}" presName="background3" presStyleLbl="node3" presStyleIdx="1" presStyleCnt="3"/>
      <dgm:spPr/>
    </dgm:pt>
    <dgm:pt modelId="{994A0BC6-B44B-4E54-B8EB-1E6B4CFAE610}" type="pres">
      <dgm:prSet presAssocID="{DCB30583-4821-4358-A6D2-F023ABB0C897}" presName="text3" presStyleLbl="fgAcc3" presStyleIdx="1" presStyleCnt="3">
        <dgm:presLayoutVars>
          <dgm:chPref val="3"/>
        </dgm:presLayoutVars>
      </dgm:prSet>
      <dgm:spPr/>
      <dgm:t>
        <a:bodyPr/>
        <a:p>
          <a:endParaRPr lang="zh-CN" altLang="en-US"/>
        </a:p>
      </dgm:t>
    </dgm:pt>
    <dgm:pt modelId="{8D93E7F3-33C2-4C95-86C4-62F53C471163}" type="pres">
      <dgm:prSet presAssocID="{DCB30583-4821-4358-A6D2-F023ABB0C897}" presName="hierChild4" presStyleCnt="0"/>
      <dgm:spPr/>
    </dgm:pt>
    <dgm:pt modelId="{3B5A4A4B-8685-4BB0-AE6E-3A8A9ED64CE8}" type="pres">
      <dgm:prSet presAssocID="{E100F527-EA20-4237-9566-B5067CD93B11}" presName="Name17" presStyleLbl="parChTrans1D3" presStyleIdx="2" presStyleCnt="3"/>
      <dgm:spPr/>
      <dgm:t>
        <a:bodyPr/>
        <a:p>
          <a:endParaRPr lang="zh-CN" altLang="en-US"/>
        </a:p>
      </dgm:t>
    </dgm:pt>
    <dgm:pt modelId="{36D5C54F-6C2F-490D-888A-01965923E6F4}" type="pres">
      <dgm:prSet presAssocID="{49E5DC47-93EA-4E72-BCBA-A7AB83D90B7F}" presName="hierRoot3" presStyleCnt="0"/>
      <dgm:spPr/>
    </dgm:pt>
    <dgm:pt modelId="{7F70778D-0997-43E5-A040-81EF5334520C}" type="pres">
      <dgm:prSet presAssocID="{49E5DC47-93EA-4E72-BCBA-A7AB83D90B7F}" presName="composite3" presStyleCnt="0"/>
      <dgm:spPr/>
    </dgm:pt>
    <dgm:pt modelId="{937B4F4D-08B1-4541-9B48-C2C46C728E4B}" type="pres">
      <dgm:prSet presAssocID="{49E5DC47-93EA-4E72-BCBA-A7AB83D90B7F}" presName="background3" presStyleLbl="node3" presStyleIdx="2" presStyleCnt="3"/>
      <dgm:spPr/>
    </dgm:pt>
    <dgm:pt modelId="{D710A971-E5F3-4FB7-A41F-00829A0C496F}" type="pres">
      <dgm:prSet presAssocID="{49E5DC47-93EA-4E72-BCBA-A7AB83D90B7F}" presName="text3" presStyleLbl="fgAcc3" presStyleIdx="2" presStyleCnt="3">
        <dgm:presLayoutVars>
          <dgm:chPref val="3"/>
        </dgm:presLayoutVars>
      </dgm:prSet>
      <dgm:spPr/>
      <dgm:t>
        <a:bodyPr/>
        <a:p>
          <a:endParaRPr lang="zh-CN" altLang="en-US"/>
        </a:p>
      </dgm:t>
    </dgm:pt>
    <dgm:pt modelId="{85B12C7F-387B-4655-8FAE-A2A99831FBE6}" type="pres">
      <dgm:prSet presAssocID="{49E5DC47-93EA-4E72-BCBA-A7AB83D90B7F}" presName="hierChild4" presStyleCnt="0"/>
      <dgm:spPr/>
    </dgm:pt>
    <dgm:pt modelId="{A1BCFD3B-B2B6-483B-B01D-4093FE381E1C}" type="pres">
      <dgm:prSet presAssocID="{CCCE43A0-66FB-4BB2-89AE-C549A47D8514}" presName="Name23" presStyleLbl="parChTrans1D4" presStyleIdx="0" presStyleCnt="1"/>
      <dgm:spPr/>
      <dgm:t>
        <a:bodyPr/>
        <a:p>
          <a:endParaRPr lang="zh-CN" altLang="en-US"/>
        </a:p>
      </dgm:t>
    </dgm:pt>
    <dgm:pt modelId="{5FC508DE-EE53-411D-A5CF-231085F7EE3F}" type="pres">
      <dgm:prSet presAssocID="{7CA3A48E-4EA8-478E-A38C-5083CA6A6443}" presName="hierRoot4" presStyleCnt="0"/>
      <dgm:spPr/>
    </dgm:pt>
    <dgm:pt modelId="{8D75CCD6-0EC3-459E-9773-BE2D83EA2AAB}" type="pres">
      <dgm:prSet presAssocID="{7CA3A48E-4EA8-478E-A38C-5083CA6A6443}" presName="composite4" presStyleCnt="0"/>
      <dgm:spPr/>
    </dgm:pt>
    <dgm:pt modelId="{12274A67-027A-4BBA-ABAB-4F46954040D8}" type="pres">
      <dgm:prSet presAssocID="{7CA3A48E-4EA8-478E-A38C-5083CA6A6443}" presName="background4" presStyleLbl="node4" presStyleIdx="0" presStyleCnt="1"/>
      <dgm:spPr/>
    </dgm:pt>
    <dgm:pt modelId="{B6F7204A-7DD7-48DF-9672-E05C9E52C6AB}" type="pres">
      <dgm:prSet presAssocID="{7CA3A48E-4EA8-478E-A38C-5083CA6A6443}" presName="text4" presStyleLbl="fgAcc4" presStyleIdx="0" presStyleCnt="1">
        <dgm:presLayoutVars>
          <dgm:chPref val="3"/>
        </dgm:presLayoutVars>
      </dgm:prSet>
      <dgm:spPr/>
      <dgm:t>
        <a:bodyPr/>
        <a:p>
          <a:endParaRPr lang="zh-CN" altLang="en-US"/>
        </a:p>
      </dgm:t>
    </dgm:pt>
    <dgm:pt modelId="{897DF56E-C8E0-4984-A699-0B12677D7DB5}" type="pres">
      <dgm:prSet presAssocID="{7CA3A48E-4EA8-478E-A38C-5083CA6A6443}" presName="hierChild5" presStyleCnt="0"/>
      <dgm:spPr/>
    </dgm:pt>
    <dgm:pt modelId="{0DC5C105-5DF5-4C31-B9BF-DDFC0A493E39}" type="pres">
      <dgm:prSet presAssocID="{EB6CC1C5-5D70-48D1-94FB-4CD2754B3B9E}" presName="Name10" presStyleLbl="parChTrans1D2" presStyleIdx="3" presStyleCnt="5"/>
      <dgm:spPr/>
      <dgm:t>
        <a:bodyPr/>
        <a:p>
          <a:endParaRPr lang="zh-CN" altLang="en-US"/>
        </a:p>
      </dgm:t>
    </dgm:pt>
    <dgm:pt modelId="{877164C7-6ED5-477E-8B3F-C16A8BCDA5C7}" type="pres">
      <dgm:prSet presAssocID="{6209BD6D-AC35-4D8D-B786-6BE7C11995B3}" presName="hierRoot2" presStyleCnt="0"/>
      <dgm:spPr/>
    </dgm:pt>
    <dgm:pt modelId="{D16906A7-D050-42D6-8E4F-E8BC71CD65C6}" type="pres">
      <dgm:prSet presAssocID="{6209BD6D-AC35-4D8D-B786-6BE7C11995B3}" presName="composite2" presStyleCnt="0"/>
      <dgm:spPr/>
    </dgm:pt>
    <dgm:pt modelId="{BABA2DA0-F748-49EE-A259-1F227A03ED70}" type="pres">
      <dgm:prSet presAssocID="{6209BD6D-AC35-4D8D-B786-6BE7C11995B3}" presName="background2" presStyleLbl="node2" presStyleIdx="3" presStyleCnt="5"/>
      <dgm:spPr/>
    </dgm:pt>
    <dgm:pt modelId="{396C3649-4575-4808-8EB8-35BF5C4FC9A8}" type="pres">
      <dgm:prSet presAssocID="{6209BD6D-AC35-4D8D-B786-6BE7C11995B3}" presName="text2" presStyleLbl="fgAcc2" presStyleIdx="3" presStyleCnt="5">
        <dgm:presLayoutVars>
          <dgm:chPref val="3"/>
        </dgm:presLayoutVars>
      </dgm:prSet>
      <dgm:spPr/>
      <dgm:t>
        <a:bodyPr/>
        <a:p>
          <a:endParaRPr lang="zh-CN" altLang="en-US"/>
        </a:p>
      </dgm:t>
    </dgm:pt>
    <dgm:pt modelId="{05C70440-DA9E-4000-BB70-28B4A770620B}" type="pres">
      <dgm:prSet presAssocID="{6209BD6D-AC35-4D8D-B786-6BE7C11995B3}" presName="hierChild3" presStyleCnt="0"/>
      <dgm:spPr/>
    </dgm:pt>
    <dgm:pt modelId="{4BE54E95-FC04-4B59-B035-1F14C0C2DD02}" type="pres">
      <dgm:prSet presAssocID="{69EBCE60-F687-4C56-B123-1F14D2700E38}" presName="Name10" presStyleLbl="parChTrans1D2" presStyleIdx="4" presStyleCnt="5"/>
      <dgm:spPr/>
      <dgm:t>
        <a:bodyPr/>
        <a:p>
          <a:endParaRPr lang="zh-CN" altLang="en-US"/>
        </a:p>
      </dgm:t>
    </dgm:pt>
    <dgm:pt modelId="{470B048D-4256-4C82-AC31-AEAC702F6C5A}" type="pres">
      <dgm:prSet presAssocID="{8BE2C75B-7507-4648-8924-F6D118B41AAC}" presName="hierRoot2" presStyleCnt="0"/>
      <dgm:spPr/>
    </dgm:pt>
    <dgm:pt modelId="{A038F3F6-38AD-47BC-8BF4-F3E688655083}" type="pres">
      <dgm:prSet presAssocID="{8BE2C75B-7507-4648-8924-F6D118B41AAC}" presName="composite2" presStyleCnt="0"/>
      <dgm:spPr/>
    </dgm:pt>
    <dgm:pt modelId="{DDAE6607-CF04-47CD-85CC-15F5F82EA0F8}" type="pres">
      <dgm:prSet presAssocID="{8BE2C75B-7507-4648-8924-F6D118B41AAC}" presName="background2" presStyleLbl="node2" presStyleIdx="4" presStyleCnt="5"/>
      <dgm:spPr/>
    </dgm:pt>
    <dgm:pt modelId="{4DC28FBE-AA8C-4AB1-87D3-9659BD5AAC66}" type="pres">
      <dgm:prSet presAssocID="{8BE2C75B-7507-4648-8924-F6D118B41AAC}" presName="text2" presStyleLbl="fgAcc2" presStyleIdx="4" presStyleCnt="5">
        <dgm:presLayoutVars>
          <dgm:chPref val="3"/>
        </dgm:presLayoutVars>
      </dgm:prSet>
      <dgm:spPr/>
      <dgm:t>
        <a:bodyPr/>
        <a:p>
          <a:endParaRPr lang="zh-CN" altLang="en-US"/>
        </a:p>
      </dgm:t>
    </dgm:pt>
    <dgm:pt modelId="{AA603D8E-5E9E-43EE-993A-3F8292AD2D30}" type="pres">
      <dgm:prSet presAssocID="{8BE2C75B-7507-4648-8924-F6D118B41AAC}" presName="hierChild3" presStyleCnt="0"/>
      <dgm:spPr/>
    </dgm:pt>
  </dgm:ptLst>
  <dgm:cxnLst>
    <dgm:cxn modelId="{AAB44908-DEF0-4D97-84C1-3EB63A66D148}" srcId="{72F5CA5F-5D82-45F0-AB57-CA50A742BE7D}" destId="{49E5DC47-93EA-4E72-BCBA-A7AB83D90B7F}" srcOrd="1" destOrd="0" parTransId="{E100F527-EA20-4237-9566-B5067CD93B11}" sibTransId="{3E83D6BE-855E-4783-B52B-281E4058C1B5}"/>
    <dgm:cxn modelId="{37E422D2-591B-4F25-8763-9B82C729DEF9}" type="presOf" srcId="{69EBCE60-F687-4C56-B123-1F14D2700E38}" destId="{4BE54E95-FC04-4B59-B035-1F14C0C2DD02}" srcOrd="0" destOrd="0" presId="urn:microsoft.com/office/officeart/2005/8/layout/hierarchy1"/>
    <dgm:cxn modelId="{1B4DBEBA-D462-4D4F-B159-3F93356A3AFB}" type="presOf" srcId="{4DD5D7C8-4844-4EA3-AD3E-1E8B81640B82}" destId="{223FD54E-986F-4370-857F-E035BB9264A4}" srcOrd="0" destOrd="0" presId="urn:microsoft.com/office/officeart/2005/8/layout/hierarchy1"/>
    <dgm:cxn modelId="{B8D0329E-6158-4A85-BBA5-82200D8AFC59}" srcId="{74A6B8B9-5262-4A59-B951-533FE85A47F4}" destId="{E5BEC1E7-57D9-401C-8B35-422BAFBF9771}" srcOrd="0" destOrd="0" parTransId="{5BE32C91-4C1D-43D9-89E7-F8106D8A0069}" sibTransId="{E3783F54-0824-4400-9FA8-5CC684219ED1}"/>
    <dgm:cxn modelId="{0EFE49C6-8359-42AE-BE46-2BD9312F9944}" type="presOf" srcId="{E5BEC1E7-57D9-401C-8B35-422BAFBF9771}" destId="{FDD9B636-4847-4EBB-8D14-58DB2D01EF9E}" srcOrd="0" destOrd="0" presId="urn:microsoft.com/office/officeart/2005/8/layout/hierarchy1"/>
    <dgm:cxn modelId="{7E28254C-C71A-4E62-BAB1-BB6BF2976F42}" type="presOf" srcId="{44842142-D211-42AA-940F-44BB891C8735}" destId="{5A85EBF0-6F2F-4578-90CC-98B68F2CC8B3}" srcOrd="0" destOrd="0" presId="urn:microsoft.com/office/officeart/2005/8/layout/hierarchy1"/>
    <dgm:cxn modelId="{8073C7E1-2F9C-476D-9A0F-92108CD7C69B}" srcId="{80479CAA-BE6E-4B3C-9A6A-BECE80F24F42}" destId="{72F5CA5F-5D82-45F0-AB57-CA50A742BE7D}" srcOrd="2" destOrd="0" parTransId="{ACCAA8EA-D90E-420E-BB2C-FD7748186769}" sibTransId="{AD4FFC84-0DBE-45EE-8473-D3BD438DF707}"/>
    <dgm:cxn modelId="{C09F15BD-A05E-4CBD-B97D-8CAA001A3F8D}" type="presOf" srcId="{8BE2C75B-7507-4648-8924-F6D118B41AAC}" destId="{4DC28FBE-AA8C-4AB1-87D3-9659BD5AAC66}" srcOrd="0" destOrd="0" presId="urn:microsoft.com/office/officeart/2005/8/layout/hierarchy1"/>
    <dgm:cxn modelId="{BF34B220-7D38-47CE-98DC-80771A276DB6}" type="presOf" srcId="{ACCAA8EA-D90E-420E-BB2C-FD7748186769}" destId="{FEEB8B59-D0B9-4465-ACE4-DEE57E2ED3B9}" srcOrd="0" destOrd="0" presId="urn:microsoft.com/office/officeart/2005/8/layout/hierarchy1"/>
    <dgm:cxn modelId="{7F639D9D-7524-4EFE-B86D-AD8A666BE722}" srcId="{80479CAA-BE6E-4B3C-9A6A-BECE80F24F42}" destId="{8BE2C75B-7507-4648-8924-F6D118B41AAC}" srcOrd="4" destOrd="0" parTransId="{69EBCE60-F687-4C56-B123-1F14D2700E38}" sibTransId="{684D0EA6-EBAA-4515-9E54-8496F520DE06}"/>
    <dgm:cxn modelId="{E2F4944F-4FA2-4F62-B868-7FF93854AFA9}" type="presOf" srcId="{E100F527-EA20-4237-9566-B5067CD93B11}" destId="{3B5A4A4B-8685-4BB0-AE6E-3A8A9ED64CE8}" srcOrd="0" destOrd="0" presId="urn:microsoft.com/office/officeart/2005/8/layout/hierarchy1"/>
    <dgm:cxn modelId="{BC958E31-84A4-46E5-8618-77D74F191CB8}" type="presOf" srcId="{80479CAA-BE6E-4B3C-9A6A-BECE80F24F42}" destId="{E147CD07-90E0-4FDD-885E-A1DA41DB118D}" srcOrd="0" destOrd="0" presId="urn:microsoft.com/office/officeart/2005/8/layout/hierarchy1"/>
    <dgm:cxn modelId="{66F45D04-AA80-4C2B-88BF-21D3EB1432F4}" srcId="{49E5DC47-93EA-4E72-BCBA-A7AB83D90B7F}" destId="{7CA3A48E-4EA8-478E-A38C-5083CA6A6443}" srcOrd="0" destOrd="0" parTransId="{CCCE43A0-66FB-4BB2-89AE-C549A47D8514}" sibTransId="{DA6137F2-2B5A-4B79-A6A9-D71C718D9D52}"/>
    <dgm:cxn modelId="{E12B7DE2-0696-46C7-B25C-8B1E3F191B1E}" srcId="{80479CAA-BE6E-4B3C-9A6A-BECE80F24F42}" destId="{74A6B8B9-5262-4A59-B951-533FE85A47F4}" srcOrd="1" destOrd="0" parTransId="{0C8A3083-F513-4CC8-BAD7-798578C747D4}" sibTransId="{D90049D8-0667-49E5-8438-DC2E065D9BB1}"/>
    <dgm:cxn modelId="{B8BC2407-4341-4A67-9D9B-6AAC2B6BDDAF}" type="presOf" srcId="{DF0FAFE3-FB8F-4497-AA3F-EA212E8E4F9B}" destId="{23A3D8C7-508D-4AFB-84C5-7D64F80C9B28}" srcOrd="0" destOrd="0" presId="urn:microsoft.com/office/officeart/2005/8/layout/hierarchy1"/>
    <dgm:cxn modelId="{D55CCBA2-EA7F-45E9-B3B6-885C436ACD6F}" srcId="{80479CAA-BE6E-4B3C-9A6A-BECE80F24F42}" destId="{6209BD6D-AC35-4D8D-B786-6BE7C11995B3}" srcOrd="3" destOrd="0" parTransId="{EB6CC1C5-5D70-48D1-94FB-4CD2754B3B9E}" sibTransId="{DFB115D3-7618-443E-9B48-0A64C3DE4573}"/>
    <dgm:cxn modelId="{03CC8436-0DA6-45C0-8B7F-106F2BB9643A}" type="presOf" srcId="{EB6CC1C5-5D70-48D1-94FB-4CD2754B3B9E}" destId="{0DC5C105-5DF5-4C31-B9BF-DDFC0A493E39}" srcOrd="0" destOrd="0" presId="urn:microsoft.com/office/officeart/2005/8/layout/hierarchy1"/>
    <dgm:cxn modelId="{71E64E18-CCDF-435E-B1DB-13C0CA902272}" type="presOf" srcId="{74A6B8B9-5262-4A59-B951-533FE85A47F4}" destId="{7977F4F6-9A10-429E-9E28-7C9011A1FDF7}" srcOrd="0" destOrd="0" presId="urn:microsoft.com/office/officeart/2005/8/layout/hierarchy1"/>
    <dgm:cxn modelId="{743673E4-A2C8-415F-8E3B-B208913F5A68}" type="presOf" srcId="{8949A96C-A0C9-47BF-9116-04B2B0644FF4}" destId="{3EB09334-524B-4B70-BF29-DE8B0EA85B4A}" srcOrd="0" destOrd="0" presId="urn:microsoft.com/office/officeart/2005/8/layout/hierarchy1"/>
    <dgm:cxn modelId="{2B489EB6-12AB-46DF-B9DF-DB5CAAD449DE}" type="presOf" srcId="{5BE32C91-4C1D-43D9-89E7-F8106D8A0069}" destId="{72CDCB09-B6DE-4AA9-AC07-DD712154ACD5}" srcOrd="0" destOrd="0" presId="urn:microsoft.com/office/officeart/2005/8/layout/hierarchy1"/>
    <dgm:cxn modelId="{69E6043A-BF9B-4BD6-9D95-E73EBA16908E}" srcId="{80479CAA-BE6E-4B3C-9A6A-BECE80F24F42}" destId="{4DD5D7C8-4844-4EA3-AD3E-1E8B81640B82}" srcOrd="0" destOrd="0" parTransId="{8949A96C-A0C9-47BF-9116-04B2B0644FF4}" sibTransId="{69E779BB-BEE8-4BF4-983C-6C7C47D62E0F}"/>
    <dgm:cxn modelId="{97118BFD-9D6B-435C-9303-789779828E15}" type="presOf" srcId="{DCB30583-4821-4358-A6D2-F023ABB0C897}" destId="{994A0BC6-B44B-4E54-B8EB-1E6B4CFAE610}" srcOrd="0" destOrd="0" presId="urn:microsoft.com/office/officeart/2005/8/layout/hierarchy1"/>
    <dgm:cxn modelId="{EE84F3ED-FC1D-4DA5-AD2A-BC6C8DB9A332}" type="presOf" srcId="{0C8A3083-F513-4CC8-BAD7-798578C747D4}" destId="{336482BF-AF30-4E15-A8CC-685BE5C1FD6B}" srcOrd="0" destOrd="0" presId="urn:microsoft.com/office/officeart/2005/8/layout/hierarchy1"/>
    <dgm:cxn modelId="{38DFB624-21DF-4B25-ACCB-09357F96F31F}" type="presOf" srcId="{CCCE43A0-66FB-4BB2-89AE-C549A47D8514}" destId="{A1BCFD3B-B2B6-483B-B01D-4093FE381E1C}" srcOrd="0" destOrd="0" presId="urn:microsoft.com/office/officeart/2005/8/layout/hierarchy1"/>
    <dgm:cxn modelId="{ECB3CCE0-3EB4-4C06-9988-19858DDEC1BE}" type="presOf" srcId="{72F5CA5F-5D82-45F0-AB57-CA50A742BE7D}" destId="{E35881E2-6029-4EC6-8797-8C08A211D069}" srcOrd="0" destOrd="0" presId="urn:microsoft.com/office/officeart/2005/8/layout/hierarchy1"/>
    <dgm:cxn modelId="{2F3FF82D-DA9E-4F9A-9D13-84841CF5EC52}" srcId="{44842142-D211-42AA-940F-44BB891C8735}" destId="{80479CAA-BE6E-4B3C-9A6A-BECE80F24F42}" srcOrd="0" destOrd="0" parTransId="{507258A8-4332-43EC-BDB1-90CC3A04E0D9}" sibTransId="{3D3894EC-563B-479B-93DC-337DDD61543B}"/>
    <dgm:cxn modelId="{86CACB40-98FA-4FCD-907B-E19210CDADBA}" srcId="{72F5CA5F-5D82-45F0-AB57-CA50A742BE7D}" destId="{DCB30583-4821-4358-A6D2-F023ABB0C897}" srcOrd="0" destOrd="0" parTransId="{DF0FAFE3-FB8F-4497-AA3F-EA212E8E4F9B}" sibTransId="{BAB5A7BB-3642-446C-9459-1393A64DD925}"/>
    <dgm:cxn modelId="{5F919A8F-657C-4BCD-9906-BC433332FE3C}" type="presOf" srcId="{6209BD6D-AC35-4D8D-B786-6BE7C11995B3}" destId="{396C3649-4575-4808-8EB8-35BF5C4FC9A8}" srcOrd="0" destOrd="0" presId="urn:microsoft.com/office/officeart/2005/8/layout/hierarchy1"/>
    <dgm:cxn modelId="{AC869290-FCBD-4B18-9EE8-BAF21D71837E}" type="presOf" srcId="{49E5DC47-93EA-4E72-BCBA-A7AB83D90B7F}" destId="{D710A971-E5F3-4FB7-A41F-00829A0C496F}" srcOrd="0" destOrd="0" presId="urn:microsoft.com/office/officeart/2005/8/layout/hierarchy1"/>
    <dgm:cxn modelId="{418D5CC4-4E90-4BE4-9F5E-83CBDBB9203D}" type="presOf" srcId="{7CA3A48E-4EA8-478E-A38C-5083CA6A6443}" destId="{B6F7204A-7DD7-48DF-9672-E05C9E52C6AB}" srcOrd="0" destOrd="0" presId="urn:microsoft.com/office/officeart/2005/8/layout/hierarchy1"/>
    <dgm:cxn modelId="{E182B0ED-C5F0-43EF-A49E-B4F3AD1345D2}" type="presParOf" srcId="{5A85EBF0-6F2F-4578-90CC-98B68F2CC8B3}" destId="{0D968635-2DE6-49C3-BD95-4EA8B670BEF1}" srcOrd="0" destOrd="0" presId="urn:microsoft.com/office/officeart/2005/8/layout/hierarchy1"/>
    <dgm:cxn modelId="{BE999109-234D-4922-8083-569C478AE3A4}" type="presParOf" srcId="{0D968635-2DE6-49C3-BD95-4EA8B670BEF1}" destId="{D6B9C631-0CBF-4DF4-B822-B4331C151CC7}" srcOrd="0" destOrd="0" presId="urn:microsoft.com/office/officeart/2005/8/layout/hierarchy1"/>
    <dgm:cxn modelId="{676AF6E6-3B29-4CA7-A98A-1A3C79439E68}" type="presParOf" srcId="{D6B9C631-0CBF-4DF4-B822-B4331C151CC7}" destId="{BECE904E-408D-4055-8DEC-4A430AE51554}" srcOrd="0" destOrd="0" presId="urn:microsoft.com/office/officeart/2005/8/layout/hierarchy1"/>
    <dgm:cxn modelId="{CA85C45D-94AC-4122-AA1A-7F12841797D8}" type="presParOf" srcId="{D6B9C631-0CBF-4DF4-B822-B4331C151CC7}" destId="{E147CD07-90E0-4FDD-885E-A1DA41DB118D}" srcOrd="1" destOrd="0" presId="urn:microsoft.com/office/officeart/2005/8/layout/hierarchy1"/>
    <dgm:cxn modelId="{98E5924F-6DC5-46D5-B1C4-29F8FB00628A}" type="presParOf" srcId="{0D968635-2DE6-49C3-BD95-4EA8B670BEF1}" destId="{B586BD84-2C30-4D89-9C26-28FD45CDCADE}" srcOrd="1" destOrd="0" presId="urn:microsoft.com/office/officeart/2005/8/layout/hierarchy1"/>
    <dgm:cxn modelId="{79C2EA09-E94F-49EB-B0CF-C9179960E9A0}" type="presParOf" srcId="{B586BD84-2C30-4D89-9C26-28FD45CDCADE}" destId="{3EB09334-524B-4B70-BF29-DE8B0EA85B4A}" srcOrd="0" destOrd="0" presId="urn:microsoft.com/office/officeart/2005/8/layout/hierarchy1"/>
    <dgm:cxn modelId="{43DABE69-3593-4320-8022-15C0D4134C4A}" type="presParOf" srcId="{B586BD84-2C30-4D89-9C26-28FD45CDCADE}" destId="{FB478413-A0FA-4AB2-B244-2587CDDCD360}" srcOrd="1" destOrd="0" presId="urn:microsoft.com/office/officeart/2005/8/layout/hierarchy1"/>
    <dgm:cxn modelId="{92732F76-4E7E-404E-AB28-A829CCFA54B0}" type="presParOf" srcId="{FB478413-A0FA-4AB2-B244-2587CDDCD360}" destId="{BFE41411-D313-4F56-AC2A-A7E60413F6B1}" srcOrd="0" destOrd="0" presId="urn:microsoft.com/office/officeart/2005/8/layout/hierarchy1"/>
    <dgm:cxn modelId="{2F1328E5-EA23-4E35-91BF-BF6C517E5BF7}" type="presParOf" srcId="{BFE41411-D313-4F56-AC2A-A7E60413F6B1}" destId="{90FF0C7B-03D9-4007-BA83-1254124E2DE5}" srcOrd="0" destOrd="0" presId="urn:microsoft.com/office/officeart/2005/8/layout/hierarchy1"/>
    <dgm:cxn modelId="{574FEE01-3FC5-4FF2-A6A9-E0FBF5AA4C47}" type="presParOf" srcId="{BFE41411-D313-4F56-AC2A-A7E60413F6B1}" destId="{223FD54E-986F-4370-857F-E035BB9264A4}" srcOrd="1" destOrd="0" presId="urn:microsoft.com/office/officeart/2005/8/layout/hierarchy1"/>
    <dgm:cxn modelId="{05379704-88A4-4CD6-BCC0-6F69D942DC23}" type="presParOf" srcId="{FB478413-A0FA-4AB2-B244-2587CDDCD360}" destId="{0023409E-93EF-491F-AFD3-CE192E95D6B2}" srcOrd="1" destOrd="0" presId="urn:microsoft.com/office/officeart/2005/8/layout/hierarchy1"/>
    <dgm:cxn modelId="{CF910A60-9889-4AD8-90A3-10BF82E249D3}" type="presParOf" srcId="{B586BD84-2C30-4D89-9C26-28FD45CDCADE}" destId="{336482BF-AF30-4E15-A8CC-685BE5C1FD6B}" srcOrd="2" destOrd="0" presId="urn:microsoft.com/office/officeart/2005/8/layout/hierarchy1"/>
    <dgm:cxn modelId="{B541243F-DAA1-4D2E-9596-CD3BE7EBB449}" type="presParOf" srcId="{B586BD84-2C30-4D89-9C26-28FD45CDCADE}" destId="{315CA846-328D-4E6E-90FF-2438F97B5CE9}" srcOrd="3" destOrd="0" presId="urn:microsoft.com/office/officeart/2005/8/layout/hierarchy1"/>
    <dgm:cxn modelId="{E2503355-3424-4BD8-92AA-DA3DD7833EEB}" type="presParOf" srcId="{315CA846-328D-4E6E-90FF-2438F97B5CE9}" destId="{1D0B163A-E5E1-49E8-8B64-CDD33F1D9070}" srcOrd="0" destOrd="0" presId="urn:microsoft.com/office/officeart/2005/8/layout/hierarchy1"/>
    <dgm:cxn modelId="{81669910-2DF4-4554-855B-D43E014AF364}" type="presParOf" srcId="{1D0B163A-E5E1-49E8-8B64-CDD33F1D9070}" destId="{BBFCC4DD-AD12-4E4A-AFAF-92636ECBD063}" srcOrd="0" destOrd="0" presId="urn:microsoft.com/office/officeart/2005/8/layout/hierarchy1"/>
    <dgm:cxn modelId="{6B18DF6E-AFE3-4657-84D9-08917462E8E2}" type="presParOf" srcId="{1D0B163A-E5E1-49E8-8B64-CDD33F1D9070}" destId="{7977F4F6-9A10-429E-9E28-7C9011A1FDF7}" srcOrd="1" destOrd="0" presId="urn:microsoft.com/office/officeart/2005/8/layout/hierarchy1"/>
    <dgm:cxn modelId="{B350D3C6-831B-4E53-A4D4-6A8E02B9249B}" type="presParOf" srcId="{315CA846-328D-4E6E-90FF-2438F97B5CE9}" destId="{460FADD6-75D0-4054-9B4C-C3F122576C12}" srcOrd="1" destOrd="0" presId="urn:microsoft.com/office/officeart/2005/8/layout/hierarchy1"/>
    <dgm:cxn modelId="{8E207F7E-AFEE-489D-8B15-DD4075E8CBE8}" type="presParOf" srcId="{460FADD6-75D0-4054-9B4C-C3F122576C12}" destId="{72CDCB09-B6DE-4AA9-AC07-DD712154ACD5}" srcOrd="0" destOrd="0" presId="urn:microsoft.com/office/officeart/2005/8/layout/hierarchy1"/>
    <dgm:cxn modelId="{E8D0551C-C0D1-4029-9FD5-E928DD51B3A2}" type="presParOf" srcId="{460FADD6-75D0-4054-9B4C-C3F122576C12}" destId="{D765DAFD-F68A-4D9B-8C5E-550E873031A2}" srcOrd="1" destOrd="0" presId="urn:microsoft.com/office/officeart/2005/8/layout/hierarchy1"/>
    <dgm:cxn modelId="{340C3EA4-E64C-4F95-9232-9181CEF6BF90}" type="presParOf" srcId="{D765DAFD-F68A-4D9B-8C5E-550E873031A2}" destId="{1402D266-91B9-4E09-B71A-810B60DC8304}" srcOrd="0" destOrd="0" presId="urn:microsoft.com/office/officeart/2005/8/layout/hierarchy1"/>
    <dgm:cxn modelId="{8572C751-B369-48DB-80D3-996166DAAE14}" type="presParOf" srcId="{1402D266-91B9-4E09-B71A-810B60DC8304}" destId="{A176D7B1-8420-44BC-B25C-47D1230CEAD6}" srcOrd="0" destOrd="0" presId="urn:microsoft.com/office/officeart/2005/8/layout/hierarchy1"/>
    <dgm:cxn modelId="{7383BC1F-5F4B-427A-A319-4CD91D74740B}" type="presParOf" srcId="{1402D266-91B9-4E09-B71A-810B60DC8304}" destId="{FDD9B636-4847-4EBB-8D14-58DB2D01EF9E}" srcOrd="1" destOrd="0" presId="urn:microsoft.com/office/officeart/2005/8/layout/hierarchy1"/>
    <dgm:cxn modelId="{CF45B258-4A72-4432-9125-47783803D578}" type="presParOf" srcId="{D765DAFD-F68A-4D9B-8C5E-550E873031A2}" destId="{0F817FE4-1E63-4EDE-8B23-DBBB153BBC60}" srcOrd="1" destOrd="0" presId="urn:microsoft.com/office/officeart/2005/8/layout/hierarchy1"/>
    <dgm:cxn modelId="{7D115E05-DD0D-4294-A8EC-E2626172A1B3}" type="presParOf" srcId="{B586BD84-2C30-4D89-9C26-28FD45CDCADE}" destId="{FEEB8B59-D0B9-4465-ACE4-DEE57E2ED3B9}" srcOrd="4" destOrd="0" presId="urn:microsoft.com/office/officeart/2005/8/layout/hierarchy1"/>
    <dgm:cxn modelId="{42F3B7F5-DB1B-4E87-A39F-F6A2ACB0F378}" type="presParOf" srcId="{B586BD84-2C30-4D89-9C26-28FD45CDCADE}" destId="{7214E4F7-D9E3-4DAF-924E-4A18640E11E4}" srcOrd="5" destOrd="0" presId="urn:microsoft.com/office/officeart/2005/8/layout/hierarchy1"/>
    <dgm:cxn modelId="{5CDA8F47-48B5-4A07-9A5E-BD7D11171068}" type="presParOf" srcId="{7214E4F7-D9E3-4DAF-924E-4A18640E11E4}" destId="{4FC4006D-3CC3-449F-87FA-2C9F541E2644}" srcOrd="0" destOrd="0" presId="urn:microsoft.com/office/officeart/2005/8/layout/hierarchy1"/>
    <dgm:cxn modelId="{99FEC8D3-4F7C-48CA-A0BC-80D2AD7D0C0A}" type="presParOf" srcId="{4FC4006D-3CC3-449F-87FA-2C9F541E2644}" destId="{82A4A2ED-0AE1-4062-9FE6-E131B8BC6907}" srcOrd="0" destOrd="0" presId="urn:microsoft.com/office/officeart/2005/8/layout/hierarchy1"/>
    <dgm:cxn modelId="{6C477168-1E96-4D7D-9B86-E4D06DB154F6}" type="presParOf" srcId="{4FC4006D-3CC3-449F-87FA-2C9F541E2644}" destId="{E35881E2-6029-4EC6-8797-8C08A211D069}" srcOrd="1" destOrd="0" presId="urn:microsoft.com/office/officeart/2005/8/layout/hierarchy1"/>
    <dgm:cxn modelId="{AB820D23-2A65-441F-B3FA-AC3BD11582C0}" type="presParOf" srcId="{7214E4F7-D9E3-4DAF-924E-4A18640E11E4}" destId="{45BC95E3-71E9-4903-A78C-255A87BB8BAF}" srcOrd="1" destOrd="0" presId="urn:microsoft.com/office/officeart/2005/8/layout/hierarchy1"/>
    <dgm:cxn modelId="{F883FDFC-EC4F-4E32-AA4F-F63E8F574A57}" type="presParOf" srcId="{45BC95E3-71E9-4903-A78C-255A87BB8BAF}" destId="{23A3D8C7-508D-4AFB-84C5-7D64F80C9B28}" srcOrd="0" destOrd="0" presId="urn:microsoft.com/office/officeart/2005/8/layout/hierarchy1"/>
    <dgm:cxn modelId="{4A9C76BA-439B-4CF2-A85E-49D899AD6FFA}" type="presParOf" srcId="{45BC95E3-71E9-4903-A78C-255A87BB8BAF}" destId="{D40D483D-9C9F-46DD-86A5-6D69C46B9C71}" srcOrd="1" destOrd="0" presId="urn:microsoft.com/office/officeart/2005/8/layout/hierarchy1"/>
    <dgm:cxn modelId="{7815C030-F3AA-4D4B-A145-AB1515606826}" type="presParOf" srcId="{D40D483D-9C9F-46DD-86A5-6D69C46B9C71}" destId="{0D9F5F15-19F5-46CA-A3D5-7BDA41664274}" srcOrd="0" destOrd="0" presId="urn:microsoft.com/office/officeart/2005/8/layout/hierarchy1"/>
    <dgm:cxn modelId="{660DE365-3055-4967-A5F1-B213FC2E6584}" type="presParOf" srcId="{0D9F5F15-19F5-46CA-A3D5-7BDA41664274}" destId="{194D6F55-93B9-447F-A1AE-A75F0B79AFD8}" srcOrd="0" destOrd="0" presId="urn:microsoft.com/office/officeart/2005/8/layout/hierarchy1"/>
    <dgm:cxn modelId="{7C601D2B-C011-4D35-8035-FCB8BB81AA19}" type="presParOf" srcId="{0D9F5F15-19F5-46CA-A3D5-7BDA41664274}" destId="{994A0BC6-B44B-4E54-B8EB-1E6B4CFAE610}" srcOrd="1" destOrd="0" presId="urn:microsoft.com/office/officeart/2005/8/layout/hierarchy1"/>
    <dgm:cxn modelId="{D4880B67-D03F-4712-A9E8-35DC1146C20C}" type="presParOf" srcId="{D40D483D-9C9F-46DD-86A5-6D69C46B9C71}" destId="{8D93E7F3-33C2-4C95-86C4-62F53C471163}" srcOrd="1" destOrd="0" presId="urn:microsoft.com/office/officeart/2005/8/layout/hierarchy1"/>
    <dgm:cxn modelId="{5E812A20-FA61-4878-A881-C22790A6D1D6}" type="presParOf" srcId="{45BC95E3-71E9-4903-A78C-255A87BB8BAF}" destId="{3B5A4A4B-8685-4BB0-AE6E-3A8A9ED64CE8}" srcOrd="2" destOrd="0" presId="urn:microsoft.com/office/officeart/2005/8/layout/hierarchy1"/>
    <dgm:cxn modelId="{8ABEB900-A71C-4133-987B-4BDAF8254C3A}" type="presParOf" srcId="{45BC95E3-71E9-4903-A78C-255A87BB8BAF}" destId="{36D5C54F-6C2F-490D-888A-01965923E6F4}" srcOrd="3" destOrd="0" presId="urn:microsoft.com/office/officeart/2005/8/layout/hierarchy1"/>
    <dgm:cxn modelId="{E821F62C-9890-414C-A61C-33074DCC4BB0}" type="presParOf" srcId="{36D5C54F-6C2F-490D-888A-01965923E6F4}" destId="{7F70778D-0997-43E5-A040-81EF5334520C}" srcOrd="0" destOrd="0" presId="urn:microsoft.com/office/officeart/2005/8/layout/hierarchy1"/>
    <dgm:cxn modelId="{D83CC3D6-758D-46DF-950D-D50C09DE672E}" type="presParOf" srcId="{7F70778D-0997-43E5-A040-81EF5334520C}" destId="{937B4F4D-08B1-4541-9B48-C2C46C728E4B}" srcOrd="0" destOrd="0" presId="urn:microsoft.com/office/officeart/2005/8/layout/hierarchy1"/>
    <dgm:cxn modelId="{F0C3BD2C-99DC-44C8-AB88-D919582191B9}" type="presParOf" srcId="{7F70778D-0997-43E5-A040-81EF5334520C}" destId="{D710A971-E5F3-4FB7-A41F-00829A0C496F}" srcOrd="1" destOrd="0" presId="urn:microsoft.com/office/officeart/2005/8/layout/hierarchy1"/>
    <dgm:cxn modelId="{7954C002-1656-42B6-A056-4D4CDF2C258E}" type="presParOf" srcId="{36D5C54F-6C2F-490D-888A-01965923E6F4}" destId="{85B12C7F-387B-4655-8FAE-A2A99831FBE6}" srcOrd="1" destOrd="0" presId="urn:microsoft.com/office/officeart/2005/8/layout/hierarchy1"/>
    <dgm:cxn modelId="{BA021ADD-3F32-45D8-BB8F-FBB440827181}" type="presParOf" srcId="{85B12C7F-387B-4655-8FAE-A2A99831FBE6}" destId="{A1BCFD3B-B2B6-483B-B01D-4093FE381E1C}" srcOrd="0" destOrd="0" presId="urn:microsoft.com/office/officeart/2005/8/layout/hierarchy1"/>
    <dgm:cxn modelId="{C33A310E-8C0F-41DF-AB46-9BCCF0D3E0AB}" type="presParOf" srcId="{85B12C7F-387B-4655-8FAE-A2A99831FBE6}" destId="{5FC508DE-EE53-411D-A5CF-231085F7EE3F}" srcOrd="1" destOrd="0" presId="urn:microsoft.com/office/officeart/2005/8/layout/hierarchy1"/>
    <dgm:cxn modelId="{3C51C1A7-EFC4-478F-B914-9060E2FC7318}" type="presParOf" srcId="{5FC508DE-EE53-411D-A5CF-231085F7EE3F}" destId="{8D75CCD6-0EC3-459E-9773-BE2D83EA2AAB}" srcOrd="0" destOrd="0" presId="urn:microsoft.com/office/officeart/2005/8/layout/hierarchy1"/>
    <dgm:cxn modelId="{AC7FE32E-252B-47DA-BA73-0FB040F8D4A3}" type="presParOf" srcId="{8D75CCD6-0EC3-459E-9773-BE2D83EA2AAB}" destId="{12274A67-027A-4BBA-ABAB-4F46954040D8}" srcOrd="0" destOrd="0" presId="urn:microsoft.com/office/officeart/2005/8/layout/hierarchy1"/>
    <dgm:cxn modelId="{457A9C51-0147-4D67-BCE3-719256D92C72}" type="presParOf" srcId="{8D75CCD6-0EC3-459E-9773-BE2D83EA2AAB}" destId="{B6F7204A-7DD7-48DF-9672-E05C9E52C6AB}" srcOrd="1" destOrd="0" presId="urn:microsoft.com/office/officeart/2005/8/layout/hierarchy1"/>
    <dgm:cxn modelId="{E32B9387-8668-44FC-87E5-3F7C87A44007}" type="presParOf" srcId="{5FC508DE-EE53-411D-A5CF-231085F7EE3F}" destId="{897DF56E-C8E0-4984-A699-0B12677D7DB5}" srcOrd="1" destOrd="0" presId="urn:microsoft.com/office/officeart/2005/8/layout/hierarchy1"/>
    <dgm:cxn modelId="{496197F8-E49C-4962-B84E-59E674087531}" type="presParOf" srcId="{B586BD84-2C30-4D89-9C26-28FD45CDCADE}" destId="{0DC5C105-5DF5-4C31-B9BF-DDFC0A493E39}" srcOrd="6" destOrd="0" presId="urn:microsoft.com/office/officeart/2005/8/layout/hierarchy1"/>
    <dgm:cxn modelId="{27E32D9A-5716-4004-A391-A6169EB3E9CA}" type="presParOf" srcId="{B586BD84-2C30-4D89-9C26-28FD45CDCADE}" destId="{877164C7-6ED5-477E-8B3F-C16A8BCDA5C7}" srcOrd="7" destOrd="0" presId="urn:microsoft.com/office/officeart/2005/8/layout/hierarchy1"/>
    <dgm:cxn modelId="{FA767790-5396-4714-A6E3-7E0762B48B23}" type="presParOf" srcId="{877164C7-6ED5-477E-8B3F-C16A8BCDA5C7}" destId="{D16906A7-D050-42D6-8E4F-E8BC71CD65C6}" srcOrd="0" destOrd="0" presId="urn:microsoft.com/office/officeart/2005/8/layout/hierarchy1"/>
    <dgm:cxn modelId="{85C04F2C-D608-4188-BA89-645C35701C79}" type="presParOf" srcId="{D16906A7-D050-42D6-8E4F-E8BC71CD65C6}" destId="{BABA2DA0-F748-49EE-A259-1F227A03ED70}" srcOrd="0" destOrd="0" presId="urn:microsoft.com/office/officeart/2005/8/layout/hierarchy1"/>
    <dgm:cxn modelId="{398AAA25-6F00-45C8-A793-95E2954781C9}" type="presParOf" srcId="{D16906A7-D050-42D6-8E4F-E8BC71CD65C6}" destId="{396C3649-4575-4808-8EB8-35BF5C4FC9A8}" srcOrd="1" destOrd="0" presId="urn:microsoft.com/office/officeart/2005/8/layout/hierarchy1"/>
    <dgm:cxn modelId="{93958CDF-7C72-4FB1-B4C2-742D573F413F}" type="presParOf" srcId="{877164C7-6ED5-477E-8B3F-C16A8BCDA5C7}" destId="{05C70440-DA9E-4000-BB70-28B4A770620B}" srcOrd="1" destOrd="0" presId="urn:microsoft.com/office/officeart/2005/8/layout/hierarchy1"/>
    <dgm:cxn modelId="{237D1BD9-BEDE-4C13-9A92-8DDF59B2B246}" type="presParOf" srcId="{B586BD84-2C30-4D89-9C26-28FD45CDCADE}" destId="{4BE54E95-FC04-4B59-B035-1F14C0C2DD02}" srcOrd="8" destOrd="0" presId="urn:microsoft.com/office/officeart/2005/8/layout/hierarchy1"/>
    <dgm:cxn modelId="{47808D9F-5774-4E7F-9CBD-2499550BA432}" type="presParOf" srcId="{B586BD84-2C30-4D89-9C26-28FD45CDCADE}" destId="{470B048D-4256-4C82-AC31-AEAC702F6C5A}" srcOrd="9" destOrd="0" presId="urn:microsoft.com/office/officeart/2005/8/layout/hierarchy1"/>
    <dgm:cxn modelId="{630D1F7B-EC8F-488F-BC7B-FFE716A57F73}" type="presParOf" srcId="{470B048D-4256-4C82-AC31-AEAC702F6C5A}" destId="{A038F3F6-38AD-47BC-8BF4-F3E688655083}" srcOrd="0" destOrd="0" presId="urn:microsoft.com/office/officeart/2005/8/layout/hierarchy1"/>
    <dgm:cxn modelId="{9BCCE909-D809-4DAB-9D13-2F79EC4B24F5}" type="presParOf" srcId="{A038F3F6-38AD-47BC-8BF4-F3E688655083}" destId="{DDAE6607-CF04-47CD-85CC-15F5F82EA0F8}" srcOrd="0" destOrd="0" presId="urn:microsoft.com/office/officeart/2005/8/layout/hierarchy1"/>
    <dgm:cxn modelId="{5BD42232-CDC3-4498-8957-674BD8811F8C}" type="presParOf" srcId="{A038F3F6-38AD-47BC-8BF4-F3E688655083}" destId="{4DC28FBE-AA8C-4AB1-87D3-9659BD5AAC66}" srcOrd="1" destOrd="0" presId="urn:microsoft.com/office/officeart/2005/8/layout/hierarchy1"/>
    <dgm:cxn modelId="{340B2488-29D5-4DED-A27B-1328848861F2}" type="presParOf" srcId="{470B048D-4256-4C82-AC31-AEAC702F6C5A}" destId="{AA603D8E-5E9E-43EE-993A-3F8292AD2D30}"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BE54E95-FC04-4B59-B035-1F14C0C2DD02}">
      <dsp:nvSpPr>
        <dsp:cNvPr id="0" name=""/>
        <dsp:cNvSpPr/>
      </dsp:nvSpPr>
      <dsp:spPr>
        <a:xfrm>
          <a:off x="2697122" y="556772"/>
          <a:ext cx="2280820" cy="241214"/>
        </a:xfrm>
        <a:custGeom>
          <a:avLst/>
          <a:gdLst/>
          <a:ahLst/>
          <a:cxnLst/>
          <a:rect l="0" t="0" r="0" b="0"/>
          <a:pathLst>
            <a:path>
              <a:moveTo>
                <a:pt x="0" y="0"/>
              </a:moveTo>
              <a:lnTo>
                <a:pt x="0" y="164380"/>
              </a:lnTo>
              <a:lnTo>
                <a:pt x="2280820" y="164380"/>
              </a:lnTo>
              <a:lnTo>
                <a:pt x="2280820"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DC5C105-5DF5-4C31-B9BF-DDFC0A493E39}">
      <dsp:nvSpPr>
        <dsp:cNvPr id="0" name=""/>
        <dsp:cNvSpPr/>
      </dsp:nvSpPr>
      <dsp:spPr>
        <a:xfrm>
          <a:off x="2697122" y="556772"/>
          <a:ext cx="1267122" cy="241214"/>
        </a:xfrm>
        <a:custGeom>
          <a:avLst/>
          <a:gdLst/>
          <a:ahLst/>
          <a:cxnLst/>
          <a:rect l="0" t="0" r="0" b="0"/>
          <a:pathLst>
            <a:path>
              <a:moveTo>
                <a:pt x="0" y="0"/>
              </a:moveTo>
              <a:lnTo>
                <a:pt x="0" y="164380"/>
              </a:lnTo>
              <a:lnTo>
                <a:pt x="1267122" y="164380"/>
              </a:lnTo>
              <a:lnTo>
                <a:pt x="1267122"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BCFD3B-B2B6-483B-B01D-4093FE381E1C}">
      <dsp:nvSpPr>
        <dsp:cNvPr id="0" name=""/>
        <dsp:cNvSpPr/>
      </dsp:nvSpPr>
      <dsp:spPr>
        <a:xfrm>
          <a:off x="3411676" y="2092525"/>
          <a:ext cx="91440" cy="241214"/>
        </a:xfrm>
        <a:custGeom>
          <a:avLst/>
          <a:gdLst/>
          <a:ahLst/>
          <a:cxnLst/>
          <a:rect l="0" t="0" r="0" b="0"/>
          <a:pathLst>
            <a:path>
              <a:moveTo>
                <a:pt x="45720" y="0"/>
              </a:moveTo>
              <a:lnTo>
                <a:pt x="45720"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5A4A4B-8685-4BB0-AE6E-3A8A9ED64CE8}">
      <dsp:nvSpPr>
        <dsp:cNvPr id="0" name=""/>
        <dsp:cNvSpPr/>
      </dsp:nvSpPr>
      <dsp:spPr>
        <a:xfrm>
          <a:off x="2950547" y="1324649"/>
          <a:ext cx="506849" cy="241214"/>
        </a:xfrm>
        <a:custGeom>
          <a:avLst/>
          <a:gdLst/>
          <a:ahLst/>
          <a:cxnLst/>
          <a:rect l="0" t="0" r="0" b="0"/>
          <a:pathLst>
            <a:path>
              <a:moveTo>
                <a:pt x="0" y="0"/>
              </a:moveTo>
              <a:lnTo>
                <a:pt x="0" y="164380"/>
              </a:lnTo>
              <a:lnTo>
                <a:pt x="506849" y="164380"/>
              </a:lnTo>
              <a:lnTo>
                <a:pt x="506849"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A3D8C7-508D-4AFB-84C5-7D64F80C9B28}">
      <dsp:nvSpPr>
        <dsp:cNvPr id="0" name=""/>
        <dsp:cNvSpPr/>
      </dsp:nvSpPr>
      <dsp:spPr>
        <a:xfrm>
          <a:off x="2443698" y="1324649"/>
          <a:ext cx="506849" cy="241214"/>
        </a:xfrm>
        <a:custGeom>
          <a:avLst/>
          <a:gdLst/>
          <a:ahLst/>
          <a:cxnLst/>
          <a:rect l="0" t="0" r="0" b="0"/>
          <a:pathLst>
            <a:path>
              <a:moveTo>
                <a:pt x="506849" y="0"/>
              </a:moveTo>
              <a:lnTo>
                <a:pt x="506849" y="164380"/>
              </a:lnTo>
              <a:lnTo>
                <a:pt x="0" y="164380"/>
              </a:lnTo>
              <a:lnTo>
                <a:pt x="0"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EB8B59-D0B9-4465-ACE4-DEE57E2ED3B9}">
      <dsp:nvSpPr>
        <dsp:cNvPr id="0" name=""/>
        <dsp:cNvSpPr/>
      </dsp:nvSpPr>
      <dsp:spPr>
        <a:xfrm>
          <a:off x="2697122" y="556772"/>
          <a:ext cx="253424" cy="241214"/>
        </a:xfrm>
        <a:custGeom>
          <a:avLst/>
          <a:gdLst/>
          <a:ahLst/>
          <a:cxnLst/>
          <a:rect l="0" t="0" r="0" b="0"/>
          <a:pathLst>
            <a:path>
              <a:moveTo>
                <a:pt x="0" y="0"/>
              </a:moveTo>
              <a:lnTo>
                <a:pt x="0" y="164380"/>
              </a:lnTo>
              <a:lnTo>
                <a:pt x="253424" y="164380"/>
              </a:lnTo>
              <a:lnTo>
                <a:pt x="253424"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CDCB09-B6DE-4AA9-AC07-DD712154ACD5}">
      <dsp:nvSpPr>
        <dsp:cNvPr id="0" name=""/>
        <dsp:cNvSpPr/>
      </dsp:nvSpPr>
      <dsp:spPr>
        <a:xfrm>
          <a:off x="1384280" y="1324649"/>
          <a:ext cx="91440" cy="241214"/>
        </a:xfrm>
        <a:custGeom>
          <a:avLst/>
          <a:gdLst/>
          <a:ahLst/>
          <a:cxnLst/>
          <a:rect l="0" t="0" r="0" b="0"/>
          <a:pathLst>
            <a:path>
              <a:moveTo>
                <a:pt x="45720" y="0"/>
              </a:moveTo>
              <a:lnTo>
                <a:pt x="45720"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6482BF-AF30-4E15-A8CC-685BE5C1FD6B}">
      <dsp:nvSpPr>
        <dsp:cNvPr id="0" name=""/>
        <dsp:cNvSpPr/>
      </dsp:nvSpPr>
      <dsp:spPr>
        <a:xfrm>
          <a:off x="1430000" y="556772"/>
          <a:ext cx="1267122" cy="241214"/>
        </a:xfrm>
        <a:custGeom>
          <a:avLst/>
          <a:gdLst/>
          <a:ahLst/>
          <a:cxnLst/>
          <a:rect l="0" t="0" r="0" b="0"/>
          <a:pathLst>
            <a:path>
              <a:moveTo>
                <a:pt x="1267122" y="0"/>
              </a:moveTo>
              <a:lnTo>
                <a:pt x="1267122" y="164380"/>
              </a:lnTo>
              <a:lnTo>
                <a:pt x="0" y="164380"/>
              </a:lnTo>
              <a:lnTo>
                <a:pt x="0"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B09334-524B-4B70-BF29-DE8B0EA85B4A}">
      <dsp:nvSpPr>
        <dsp:cNvPr id="0" name=""/>
        <dsp:cNvSpPr/>
      </dsp:nvSpPr>
      <dsp:spPr>
        <a:xfrm>
          <a:off x="416302" y="556772"/>
          <a:ext cx="2280820" cy="241214"/>
        </a:xfrm>
        <a:custGeom>
          <a:avLst/>
          <a:gdLst/>
          <a:ahLst/>
          <a:cxnLst/>
          <a:rect l="0" t="0" r="0" b="0"/>
          <a:pathLst>
            <a:path>
              <a:moveTo>
                <a:pt x="2280820" y="0"/>
              </a:moveTo>
              <a:lnTo>
                <a:pt x="2280820" y="164380"/>
              </a:lnTo>
              <a:lnTo>
                <a:pt x="0" y="164380"/>
              </a:lnTo>
              <a:lnTo>
                <a:pt x="0"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CE904E-408D-4055-8DEC-4A430AE51554}">
      <dsp:nvSpPr>
        <dsp:cNvPr id="0" name=""/>
        <dsp:cNvSpPr/>
      </dsp:nvSpPr>
      <dsp:spPr>
        <a:xfrm>
          <a:off x="2052409" y="252451"/>
          <a:ext cx="1289426" cy="30432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147CD07-90E0-4FDD-885E-A1DA41DB118D}">
      <dsp:nvSpPr>
        <dsp:cNvPr id="0" name=""/>
        <dsp:cNvSpPr/>
      </dsp:nvSpPr>
      <dsp:spPr>
        <a:xfrm>
          <a:off x="2144563" y="339998"/>
          <a:ext cx="1289426" cy="30432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人才培养目标</a:t>
          </a:r>
        </a:p>
      </dsp:txBody>
      <dsp:txXfrm>
        <a:off x="2144563" y="339998"/>
        <a:ext cx="1289426" cy="304321"/>
      </dsp:txXfrm>
    </dsp:sp>
    <dsp:sp modelId="{90FF0C7B-03D9-4007-BA83-1254124E2DE5}">
      <dsp:nvSpPr>
        <dsp:cNvPr id="0" name=""/>
        <dsp:cNvSpPr/>
      </dsp:nvSpPr>
      <dsp:spPr>
        <a:xfrm>
          <a:off x="1607" y="797986"/>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3FD54E-986F-4370-857F-E035BB9264A4}">
      <dsp:nvSpPr>
        <dsp:cNvPr id="0" name=""/>
        <dsp:cNvSpPr/>
      </dsp:nvSpPr>
      <dsp:spPr>
        <a:xfrm>
          <a:off x="93761" y="885533"/>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公共基础模块</a:t>
          </a:r>
        </a:p>
      </dsp:txBody>
      <dsp:txXfrm>
        <a:off x="93761" y="885533"/>
        <a:ext cx="829389" cy="526662"/>
      </dsp:txXfrm>
    </dsp:sp>
    <dsp:sp modelId="{BBFCC4DD-AD12-4E4A-AFAF-92636ECBD063}">
      <dsp:nvSpPr>
        <dsp:cNvPr id="0" name=""/>
        <dsp:cNvSpPr/>
      </dsp:nvSpPr>
      <dsp:spPr>
        <a:xfrm>
          <a:off x="1015305" y="797986"/>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977F4F6-9A10-429E-9E28-7C9011A1FDF7}">
      <dsp:nvSpPr>
        <dsp:cNvPr id="0" name=""/>
        <dsp:cNvSpPr/>
      </dsp:nvSpPr>
      <dsp:spPr>
        <a:xfrm>
          <a:off x="1107459" y="885533"/>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专业基础模块</a:t>
          </a:r>
        </a:p>
      </dsp:txBody>
      <dsp:txXfrm>
        <a:off x="1107459" y="885533"/>
        <a:ext cx="829389" cy="526662"/>
      </dsp:txXfrm>
    </dsp:sp>
    <dsp:sp modelId="{A176D7B1-8420-44BC-B25C-47D1230CEAD6}">
      <dsp:nvSpPr>
        <dsp:cNvPr id="0" name=""/>
        <dsp:cNvSpPr/>
      </dsp:nvSpPr>
      <dsp:spPr>
        <a:xfrm>
          <a:off x="1015305" y="1565863"/>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DD9B636-4847-4EBB-8D14-58DB2D01EF9E}">
      <dsp:nvSpPr>
        <dsp:cNvPr id="0" name=""/>
        <dsp:cNvSpPr/>
      </dsp:nvSpPr>
      <dsp:spPr>
        <a:xfrm>
          <a:off x="1107459" y="1653409"/>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校内实训</a:t>
          </a:r>
        </a:p>
      </dsp:txBody>
      <dsp:txXfrm>
        <a:off x="1107459" y="1653409"/>
        <a:ext cx="829389" cy="526662"/>
      </dsp:txXfrm>
    </dsp:sp>
    <dsp:sp modelId="{82A4A2ED-0AE1-4062-9FE6-E131B8BC6907}">
      <dsp:nvSpPr>
        <dsp:cNvPr id="0" name=""/>
        <dsp:cNvSpPr/>
      </dsp:nvSpPr>
      <dsp:spPr>
        <a:xfrm>
          <a:off x="2535852" y="797986"/>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35881E2-6029-4EC6-8797-8C08A211D069}">
      <dsp:nvSpPr>
        <dsp:cNvPr id="0" name=""/>
        <dsp:cNvSpPr/>
      </dsp:nvSpPr>
      <dsp:spPr>
        <a:xfrm>
          <a:off x="2628007" y="885533"/>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专业核心模块</a:t>
          </a:r>
        </a:p>
      </dsp:txBody>
      <dsp:txXfrm>
        <a:off x="2628007" y="885533"/>
        <a:ext cx="829389" cy="526662"/>
      </dsp:txXfrm>
    </dsp:sp>
    <dsp:sp modelId="{194D6F55-93B9-447F-A1AE-A75F0B79AFD8}">
      <dsp:nvSpPr>
        <dsp:cNvPr id="0" name=""/>
        <dsp:cNvSpPr/>
      </dsp:nvSpPr>
      <dsp:spPr>
        <a:xfrm>
          <a:off x="2029003" y="1565863"/>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94A0BC6-B44B-4E54-B8EB-1E6B4CFAE610}">
      <dsp:nvSpPr>
        <dsp:cNvPr id="0" name=""/>
        <dsp:cNvSpPr/>
      </dsp:nvSpPr>
      <dsp:spPr>
        <a:xfrm>
          <a:off x="2121157" y="1653409"/>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校内实习</a:t>
          </a:r>
        </a:p>
      </dsp:txBody>
      <dsp:txXfrm>
        <a:off x="2121157" y="1653409"/>
        <a:ext cx="829389" cy="526662"/>
      </dsp:txXfrm>
    </dsp:sp>
    <dsp:sp modelId="{937B4F4D-08B1-4541-9B48-C2C46C728E4B}">
      <dsp:nvSpPr>
        <dsp:cNvPr id="0" name=""/>
        <dsp:cNvSpPr/>
      </dsp:nvSpPr>
      <dsp:spPr>
        <a:xfrm>
          <a:off x="3042701" y="1565863"/>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710A971-E5F3-4FB7-A41F-00829A0C496F}">
      <dsp:nvSpPr>
        <dsp:cNvPr id="0" name=""/>
        <dsp:cNvSpPr/>
      </dsp:nvSpPr>
      <dsp:spPr>
        <a:xfrm>
          <a:off x="3134856" y="1653409"/>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企业工学结合</a:t>
          </a:r>
        </a:p>
      </dsp:txBody>
      <dsp:txXfrm>
        <a:off x="3134856" y="1653409"/>
        <a:ext cx="829389" cy="526662"/>
      </dsp:txXfrm>
    </dsp:sp>
    <dsp:sp modelId="{12274A67-027A-4BBA-ABAB-4F46954040D8}">
      <dsp:nvSpPr>
        <dsp:cNvPr id="0" name=""/>
        <dsp:cNvSpPr/>
      </dsp:nvSpPr>
      <dsp:spPr>
        <a:xfrm>
          <a:off x="3042701" y="2333739"/>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6F7204A-7DD7-48DF-9672-E05C9E52C6AB}">
      <dsp:nvSpPr>
        <dsp:cNvPr id="0" name=""/>
        <dsp:cNvSpPr/>
      </dsp:nvSpPr>
      <dsp:spPr>
        <a:xfrm>
          <a:off x="3134856" y="2421286"/>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就业岗位</a:t>
          </a:r>
        </a:p>
      </dsp:txBody>
      <dsp:txXfrm>
        <a:off x="3134856" y="2421286"/>
        <a:ext cx="829389" cy="526662"/>
      </dsp:txXfrm>
    </dsp:sp>
    <dsp:sp modelId="{BABA2DA0-F748-49EE-A259-1F227A03ED70}">
      <dsp:nvSpPr>
        <dsp:cNvPr id="0" name=""/>
        <dsp:cNvSpPr/>
      </dsp:nvSpPr>
      <dsp:spPr>
        <a:xfrm>
          <a:off x="3549550" y="797986"/>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96C3649-4575-4808-8EB8-35BF5C4FC9A8}">
      <dsp:nvSpPr>
        <dsp:cNvPr id="0" name=""/>
        <dsp:cNvSpPr/>
      </dsp:nvSpPr>
      <dsp:spPr>
        <a:xfrm>
          <a:off x="3641705" y="885533"/>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专业拓展模块</a:t>
          </a:r>
        </a:p>
      </dsp:txBody>
      <dsp:txXfrm>
        <a:off x="3641705" y="885533"/>
        <a:ext cx="829389" cy="526662"/>
      </dsp:txXfrm>
    </dsp:sp>
    <dsp:sp modelId="{DDAE6607-CF04-47CD-85CC-15F5F82EA0F8}">
      <dsp:nvSpPr>
        <dsp:cNvPr id="0" name=""/>
        <dsp:cNvSpPr/>
      </dsp:nvSpPr>
      <dsp:spPr>
        <a:xfrm>
          <a:off x="4563248" y="797986"/>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DC28FBE-AA8C-4AB1-87D3-9659BD5AAC66}">
      <dsp:nvSpPr>
        <dsp:cNvPr id="0" name=""/>
        <dsp:cNvSpPr/>
      </dsp:nvSpPr>
      <dsp:spPr>
        <a:xfrm>
          <a:off x="4655403" y="885533"/>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素质教育模块</a:t>
          </a:r>
        </a:p>
      </dsp:txBody>
      <dsp:txXfrm>
        <a:off x="4655403" y="885533"/>
        <a:ext cx="829389" cy="5266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srcNode" val="background"/>
                    <dgm:param type="dstNode" val="background2"/>
                    <dgm:param type="dim" val="1D"/>
                    <dgm:param type="endSty" val="noArr"/>
                    <dgm:param type="connRout" val="bend"/>
                    <dgm:param type="begPts" val="bCtr"/>
                    <dgm:param type="endPts" val="tCtr"/>
                    <dgm:param type="bendPt" val="end"/>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srcNode" val="background2"/>
                            <dgm:param type="dstNode" val="background3"/>
                            <dgm:param type="dim" val="1D"/>
                            <dgm:param type="endSty" val="noArr"/>
                            <dgm:param type="connRout" val="bend"/>
                            <dgm:param type="begPts" val="bCtr"/>
                            <dgm:param type="endPts" val="tCtr"/>
                            <dgm:param type="bendPt" val="end"/>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srcNode" val="background3"/>
                                        <dgm:param type="dstNode" val="background4"/>
                                        <dgm:param type="dim" val="1D"/>
                                        <dgm:param type="endSty" val="noArr"/>
                                        <dgm:param type="connRout" val="bend"/>
                                        <dgm:param type="begPts" val="bCtr"/>
                                        <dgm:param type="endPts" val="tCtr"/>
                                        <dgm:param type="bendPt" val="end"/>
                                      </dgm:alg>
                                    </dgm:if>
                                    <dgm:else name="Name26">
                                      <dgm:alg type="conn">
                                        <dgm:param type="srcNode" val="background4"/>
                                        <dgm:param type="dstNode" val="background4"/>
                                        <dgm:param type="dim" val="1D"/>
                                        <dgm:param type="endSty" val="noArr"/>
                                        <dgm:param type="connRout" val="bend"/>
                                        <dgm:param type="begPts" val="bCtr"/>
                                        <dgm:param type="endPts" val="tCtr"/>
                                        <dgm:param type="bendPt" val="end"/>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2ADF4C-D37D-4E8D-BFC5-D0F2706BFA4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6844</Words>
  <Characters>6941</Characters>
  <Lines>99</Lines>
  <Paragraphs>27</Paragraphs>
  <TotalTime>23</TotalTime>
  <ScaleCrop>false</ScaleCrop>
  <LinksUpToDate>false</LinksUpToDate>
  <CharactersWithSpaces>7284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2025-05-19T20:56:00Z</dcterms:created>
  <dc:creator>微软用户</dc:creator>
  <cp:lastModifiedBy>朱明霞</cp:lastModifiedBy>
  <cp:lastPrinted>2019-08-28T02:34:00Z</cp:lastPrinted>
  <dcterms:modified xsi:type="dcterms:W3CDTF">2026-05-15T01:27:05Z</dcterms:modified>
  <dc:title>四 平 职 业 大 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eyJoZGlkIjoiMGQzOWE5N2NjYTBmYzg1Njc2MDk3YWM5MTRlY2ZjNDkiLCJ1c2VySWQiOiIxNzUxNjQ0Mzc4In0=</vt:lpwstr>
  </property>
  <property fmtid="{D5CDD505-2E9C-101B-9397-08002B2CF9AE}" pid="3" name="KSOProductBuildVer">
    <vt:lpwstr>2052-12.1.0.26375</vt:lpwstr>
  </property>
  <property fmtid="{D5CDD505-2E9C-101B-9397-08002B2CF9AE}" pid="4" name="ICV">
    <vt:lpwstr>1666AEDF695A4BC58E3278ACD4E44F60_12</vt:lpwstr>
  </property>
</Properties>
</file>